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 w:tblpY="-798"/>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436"/>
      </w:tblGrid>
      <w:tr w:rsidR="00540667" w14:paraId="3497101D" w14:textId="77777777" w:rsidTr="00661910">
        <w:tblPrEx>
          <w:tblCellMar>
            <w:top w:w="0" w:type="dxa"/>
            <w:bottom w:w="0" w:type="dxa"/>
          </w:tblCellMar>
        </w:tblPrEx>
        <w:trPr>
          <w:trHeight w:val="3811"/>
        </w:trPr>
        <w:tc>
          <w:tcPr>
            <w:tcW w:w="8436" w:type="dxa"/>
            <w:tcBorders>
              <w:top w:val="none" w:sz="0" w:space="0" w:color="FFFFFF"/>
              <w:left w:val="none" w:sz="0" w:space="0" w:color="FFFFFF"/>
              <w:bottom w:val="none" w:sz="0" w:space="0" w:color="FFFFFF"/>
              <w:right w:val="none" w:sz="0" w:space="0" w:color="FFFFFF"/>
            </w:tcBorders>
            <w:shd w:val="clear" w:color="auto" w:fill="1E3A5F"/>
            <w:tcMar>
              <w:top w:w="560" w:type="dxa"/>
              <w:left w:w="440" w:type="dxa"/>
              <w:bottom w:w="560" w:type="dxa"/>
              <w:right w:w="440" w:type="dxa"/>
            </w:tcMar>
          </w:tcPr>
          <w:p w14:paraId="4C659065" w14:textId="77777777" w:rsidR="00540667" w:rsidRDefault="00540667" w:rsidP="00540667">
            <w:pPr>
              <w:spacing w:after="40"/>
              <w:jc w:val="center"/>
            </w:pPr>
            <w:r>
              <w:rPr>
                <w:b/>
                <w:bCs/>
                <w:color w:val="FFFFFF"/>
                <w:sz w:val="60"/>
                <w:szCs w:val="60"/>
              </w:rPr>
              <w:t>Your Mouth.</w:t>
            </w:r>
          </w:p>
          <w:p w14:paraId="6F613FDD" w14:textId="77777777" w:rsidR="00540667" w:rsidRDefault="00540667" w:rsidP="00540667">
            <w:pPr>
              <w:spacing w:after="40"/>
              <w:jc w:val="center"/>
            </w:pPr>
            <w:r>
              <w:rPr>
                <w:b/>
                <w:bCs/>
                <w:color w:val="E8961E"/>
                <w:sz w:val="60"/>
                <w:szCs w:val="60"/>
              </w:rPr>
              <w:t>Your Health.</w:t>
            </w:r>
          </w:p>
          <w:p w14:paraId="00DC04F0" w14:textId="77777777" w:rsidR="00540667" w:rsidRDefault="00540667" w:rsidP="00540667">
            <w:pPr>
              <w:spacing w:after="240"/>
              <w:jc w:val="center"/>
            </w:pPr>
            <w:r>
              <w:rPr>
                <w:b/>
                <w:bCs/>
                <w:color w:val="2B8C8C"/>
                <w:sz w:val="60"/>
                <w:szCs w:val="60"/>
              </w:rPr>
              <w:t>Your Life.</w:t>
            </w:r>
          </w:p>
          <w:p w14:paraId="13B62436" w14:textId="77777777" w:rsidR="00540667" w:rsidRDefault="00540667" w:rsidP="00540667">
            <w:pPr>
              <w:pBdr>
                <w:top w:val="single" w:sz="4" w:space="0" w:color="2B8C8C"/>
              </w:pBdr>
              <w:jc w:val="center"/>
            </w:pPr>
          </w:p>
          <w:p w14:paraId="4D97E7DC" w14:textId="77777777" w:rsidR="00540667" w:rsidRDefault="00540667" w:rsidP="00540667">
            <w:pPr>
              <w:spacing w:after="80"/>
            </w:pPr>
          </w:p>
          <w:p w14:paraId="57A6C9C3" w14:textId="77777777" w:rsidR="00540667" w:rsidRDefault="00540667" w:rsidP="00540667">
            <w:pPr>
              <w:jc w:val="center"/>
            </w:pPr>
            <w:r>
              <w:rPr>
                <w:i/>
                <w:iCs/>
                <w:color w:val="B8CCE0"/>
                <w:sz w:val="19"/>
                <w:szCs w:val="19"/>
              </w:rPr>
              <w:t>Everything you need to know about looking after your mouth - and why it matters far more than most people realise.</w:t>
            </w:r>
          </w:p>
        </w:tc>
      </w:tr>
    </w:tbl>
    <w:p w14:paraId="50BD7CBC" w14:textId="77777777" w:rsidR="00CB2E52" w:rsidRDefault="00CB2E52">
      <w:pPr>
        <w:spacing w:after="200"/>
      </w:pPr>
    </w:p>
    <w:p w14:paraId="09C73E0F" w14:textId="77777777" w:rsidR="00CB2E52" w:rsidRDefault="00CB2E52">
      <w:pPr>
        <w:spacing w:after="480"/>
      </w:pPr>
    </w:p>
    <w:p w14:paraId="5980AD7C" w14:textId="77777777" w:rsidR="00540667" w:rsidRDefault="00540667" w:rsidP="00540667">
      <w:pPr>
        <w:spacing w:after="100" w:line="360" w:lineRule="auto"/>
        <w:rPr>
          <w:b/>
          <w:bCs/>
          <w:color w:val="1E3A5F"/>
          <w:sz w:val="21"/>
          <w:szCs w:val="21"/>
        </w:rPr>
      </w:pPr>
    </w:p>
    <w:p w14:paraId="3BA476C1" w14:textId="46EEFD85" w:rsidR="00CB2E52" w:rsidRDefault="00000000" w:rsidP="00540667">
      <w:pPr>
        <w:spacing w:after="100" w:line="360" w:lineRule="auto"/>
      </w:pPr>
      <w:r>
        <w:rPr>
          <w:b/>
          <w:bCs/>
          <w:color w:val="1E3A5F"/>
          <w:sz w:val="21"/>
          <w:szCs w:val="21"/>
        </w:rPr>
        <w:t>What's inside this guide:</w:t>
      </w:r>
    </w:p>
    <w:p w14:paraId="2F6C9185" w14:textId="77777777" w:rsidR="00CB2E52" w:rsidRDefault="00000000" w:rsidP="00540667">
      <w:pPr>
        <w:spacing w:after="60" w:line="360" w:lineRule="auto"/>
      </w:pPr>
      <w:r>
        <w:rPr>
          <w:b/>
          <w:bCs/>
          <w:color w:val="2B8C8C"/>
        </w:rPr>
        <w:t xml:space="preserve">  •  </w:t>
      </w:r>
      <w:r>
        <w:rPr>
          <w:color w:val="333333"/>
          <w:sz w:val="19"/>
          <w:szCs w:val="19"/>
        </w:rPr>
        <w:t>The basics - keeping your teeth and gums healthy for life</w:t>
      </w:r>
    </w:p>
    <w:p w14:paraId="73177920" w14:textId="77777777" w:rsidR="00CB2E52" w:rsidRDefault="00000000" w:rsidP="00540667">
      <w:pPr>
        <w:spacing w:after="60" w:line="360" w:lineRule="auto"/>
      </w:pPr>
      <w:r>
        <w:rPr>
          <w:b/>
          <w:bCs/>
          <w:color w:val="2B8C8C"/>
        </w:rPr>
        <w:t xml:space="preserve">  •  </w:t>
      </w:r>
      <w:r>
        <w:rPr>
          <w:color w:val="333333"/>
          <w:sz w:val="19"/>
          <w:szCs w:val="19"/>
        </w:rPr>
        <w:t>When teeth don't align - and why it matters more than you think</w:t>
      </w:r>
    </w:p>
    <w:p w14:paraId="668EAA59" w14:textId="77777777" w:rsidR="00CB2E52" w:rsidRDefault="00000000" w:rsidP="00540667">
      <w:pPr>
        <w:spacing w:after="60" w:line="360" w:lineRule="auto"/>
      </w:pPr>
      <w:r>
        <w:rPr>
          <w:b/>
          <w:bCs/>
          <w:color w:val="2B8C8C"/>
        </w:rPr>
        <w:t xml:space="preserve">  •  </w:t>
      </w:r>
      <w:r>
        <w:rPr>
          <w:color w:val="333333"/>
          <w:sz w:val="19"/>
          <w:szCs w:val="19"/>
        </w:rPr>
        <w:t>Aesthetics - your smile and your confidence</w:t>
      </w:r>
    </w:p>
    <w:p w14:paraId="0A29FD90" w14:textId="77777777" w:rsidR="00CB2E52" w:rsidRDefault="00000000" w:rsidP="00540667">
      <w:pPr>
        <w:spacing w:after="60" w:line="360" w:lineRule="auto"/>
      </w:pPr>
      <w:r>
        <w:rPr>
          <w:b/>
          <w:bCs/>
          <w:color w:val="2B8C8C"/>
        </w:rPr>
        <w:t xml:space="preserve">  •  </w:t>
      </w:r>
      <w:r>
        <w:rPr>
          <w:color w:val="333333"/>
          <w:sz w:val="19"/>
          <w:szCs w:val="19"/>
        </w:rPr>
        <w:t>Replacing missing teeth - why every tooth counts</w:t>
      </w:r>
    </w:p>
    <w:p w14:paraId="07F14001" w14:textId="77777777" w:rsidR="00CB2E52" w:rsidRDefault="00000000" w:rsidP="00540667">
      <w:pPr>
        <w:spacing w:after="60" w:line="360" w:lineRule="auto"/>
      </w:pPr>
      <w:r>
        <w:rPr>
          <w:b/>
          <w:bCs/>
          <w:color w:val="2B8C8C"/>
        </w:rPr>
        <w:t xml:space="preserve">  •  </w:t>
      </w:r>
      <w:r>
        <w:rPr>
          <w:color w:val="333333"/>
          <w:sz w:val="19"/>
          <w:szCs w:val="19"/>
        </w:rPr>
        <w:t>The oral microbiome - understanding your mouth's ecosystem</w:t>
      </w:r>
    </w:p>
    <w:p w14:paraId="4D310CCD" w14:textId="77777777" w:rsidR="00CB2E52" w:rsidRDefault="00000000" w:rsidP="00540667">
      <w:pPr>
        <w:spacing w:after="60" w:line="360" w:lineRule="auto"/>
      </w:pPr>
      <w:r>
        <w:rPr>
          <w:b/>
          <w:bCs/>
          <w:color w:val="2B8C8C"/>
        </w:rPr>
        <w:t xml:space="preserve">  •  </w:t>
      </w:r>
      <w:r>
        <w:rPr>
          <w:color w:val="333333"/>
          <w:sz w:val="19"/>
          <w:szCs w:val="19"/>
        </w:rPr>
        <w:t>The mouth-body connection - how your oral health affects your whole body</w:t>
      </w:r>
    </w:p>
    <w:p w14:paraId="33E065E4" w14:textId="77777777" w:rsidR="00CB2E52" w:rsidRDefault="00CB2E52">
      <w:pPr>
        <w:pageBreakBefore/>
      </w:pPr>
    </w:p>
    <w:p w14:paraId="42B1B538" w14:textId="77777777" w:rsidR="00CB2E52" w:rsidRDefault="00000000">
      <w:pPr>
        <w:pBdr>
          <w:left w:val="single" w:sz="24" w:space="10" w:color="1E3A5F"/>
        </w:pBdr>
        <w:spacing w:after="40"/>
        <w:ind w:left="220"/>
      </w:pPr>
      <w:r>
        <w:rPr>
          <w:b/>
          <w:bCs/>
          <w:color w:val="1E3A5F"/>
          <w:sz w:val="34"/>
          <w:szCs w:val="34"/>
        </w:rPr>
        <w:t>The Basics</w:t>
      </w:r>
    </w:p>
    <w:p w14:paraId="3681F392" w14:textId="77777777" w:rsidR="00CB2E52" w:rsidRDefault="00000000">
      <w:pPr>
        <w:spacing w:after="160"/>
        <w:ind w:left="220"/>
      </w:pPr>
      <w:r>
        <w:rPr>
          <w:i/>
          <w:iCs/>
          <w:color w:val="777777"/>
          <w:sz w:val="18"/>
          <w:szCs w:val="18"/>
        </w:rPr>
        <w:t>Keeping your teeth and gums healthy for life</w:t>
      </w:r>
    </w:p>
    <w:p w14:paraId="3269F3CB" w14:textId="77777777" w:rsidR="00CB2E52" w:rsidRDefault="00000000">
      <w:pPr>
        <w:spacing w:after="160"/>
      </w:pPr>
      <w:r>
        <w:rPr>
          <w:color w:val="444444"/>
          <w:sz w:val="19"/>
          <w:szCs w:val="19"/>
        </w:rPr>
        <w:t>Your mouth is the gateway to your overall health. The fundamentals of good oral care are simple - but when they slip, the consequences compound quietly over time.</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7E9C601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1E3A5F"/>
            <w:tcMar>
              <w:top w:w="100" w:type="dxa"/>
              <w:left w:w="160" w:type="dxa"/>
              <w:bottom w:w="100" w:type="dxa"/>
              <w:right w:w="160" w:type="dxa"/>
            </w:tcMar>
          </w:tcPr>
          <w:p w14:paraId="25BA7EBA" w14:textId="77777777" w:rsidR="00CB2E52" w:rsidRDefault="00000000">
            <w:r>
              <w:rPr>
                <w:b/>
                <w:bCs/>
                <w:color w:val="FFFFFF"/>
              </w:rPr>
              <w:t xml:space="preserve">What good home care </w:t>
            </w:r>
            <w:proofErr w:type="gramStart"/>
            <w:r>
              <w:rPr>
                <w:b/>
                <w:bCs/>
                <w:color w:val="FFFFFF"/>
              </w:rPr>
              <w:t>actually looks</w:t>
            </w:r>
            <w:proofErr w:type="gramEnd"/>
            <w:r>
              <w:rPr>
                <w:b/>
                <w:bCs/>
                <w:color w:val="FFFFFF"/>
              </w:rPr>
              <w:t xml:space="preserve"> like</w:t>
            </w:r>
          </w:p>
        </w:tc>
      </w:tr>
      <w:tr w:rsidR="00CB2E52" w14:paraId="56233504"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501F26E0" w14:textId="6D915FA0" w:rsidR="00CB2E52" w:rsidRDefault="00000000" w:rsidP="0066632A">
            <w:pPr>
              <w:pStyle w:val="ListParagraph"/>
              <w:numPr>
                <w:ilvl w:val="0"/>
                <w:numId w:val="7"/>
              </w:numPr>
            </w:pPr>
            <w:r w:rsidRPr="0066632A">
              <w:rPr>
                <w:color w:val="333333"/>
                <w:sz w:val="18"/>
                <w:szCs w:val="18"/>
              </w:rPr>
              <w:t>Brush twice daily with a toothpaste recommended by your dentist - technique matters as much as frequency</w:t>
            </w:r>
          </w:p>
        </w:tc>
      </w:tr>
      <w:tr w:rsidR="00CB2E52" w14:paraId="1C5BEA2F"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1FB5CBE6" w14:textId="7C0D1A8F" w:rsidR="00CB2E52" w:rsidRDefault="00000000" w:rsidP="0066632A">
            <w:pPr>
              <w:pStyle w:val="ListParagraph"/>
              <w:numPr>
                <w:ilvl w:val="0"/>
                <w:numId w:val="7"/>
              </w:numPr>
            </w:pPr>
            <w:r w:rsidRPr="0066632A">
              <w:rPr>
                <w:color w:val="333333"/>
                <w:sz w:val="18"/>
                <w:szCs w:val="18"/>
              </w:rPr>
              <w:t xml:space="preserve">Floss or use interdental brushes once a day - plaque between teeth causes </w:t>
            </w:r>
            <w:proofErr w:type="gramStart"/>
            <w:r w:rsidRPr="0066632A">
              <w:rPr>
                <w:color w:val="333333"/>
                <w:sz w:val="18"/>
                <w:szCs w:val="18"/>
              </w:rPr>
              <w:t>the majority of</w:t>
            </w:r>
            <w:proofErr w:type="gramEnd"/>
            <w:r w:rsidRPr="0066632A">
              <w:rPr>
                <w:color w:val="333333"/>
                <w:sz w:val="18"/>
                <w:szCs w:val="18"/>
              </w:rPr>
              <w:t xml:space="preserve"> cavities</w:t>
            </w:r>
          </w:p>
        </w:tc>
      </w:tr>
      <w:tr w:rsidR="00CB2E52" w14:paraId="164C08F0"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0D33C653" w14:textId="2181A7AA" w:rsidR="00CB2E52" w:rsidRDefault="00000000" w:rsidP="0066632A">
            <w:pPr>
              <w:pStyle w:val="ListParagraph"/>
              <w:numPr>
                <w:ilvl w:val="0"/>
                <w:numId w:val="7"/>
              </w:numPr>
            </w:pPr>
            <w:r w:rsidRPr="0066632A">
              <w:rPr>
                <w:color w:val="333333"/>
                <w:sz w:val="18"/>
                <w:szCs w:val="18"/>
              </w:rPr>
              <w:t>Regular professional check-ups and cleans - even healthy mouths benefit from removal of tartar that brushing can't reach</w:t>
            </w:r>
          </w:p>
        </w:tc>
      </w:tr>
      <w:tr w:rsidR="00CB2E52" w14:paraId="54C945F7"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7DFFAE29" w14:textId="623BDA16" w:rsidR="00CB2E52" w:rsidRDefault="00000000" w:rsidP="0066632A">
            <w:pPr>
              <w:pStyle w:val="ListParagraph"/>
              <w:numPr>
                <w:ilvl w:val="0"/>
                <w:numId w:val="7"/>
              </w:numPr>
            </w:pPr>
            <w:r w:rsidRPr="0066632A">
              <w:rPr>
                <w:color w:val="333333"/>
                <w:sz w:val="18"/>
                <w:szCs w:val="18"/>
              </w:rPr>
              <w:t>Reduce sugar frequency, not just quantity - every sugar exposure triggers an acid attack on your enamel</w:t>
            </w:r>
          </w:p>
        </w:tc>
      </w:tr>
      <w:tr w:rsidR="00CB2E52" w14:paraId="0B47C33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488E044C" w14:textId="50A2C812" w:rsidR="00CB2E52" w:rsidRDefault="00000000" w:rsidP="0066632A">
            <w:pPr>
              <w:pStyle w:val="ListParagraph"/>
              <w:numPr>
                <w:ilvl w:val="0"/>
                <w:numId w:val="7"/>
              </w:numPr>
            </w:pPr>
            <w:r w:rsidRPr="0066632A">
              <w:rPr>
                <w:b/>
                <w:bCs/>
                <w:color w:val="1E3A5F"/>
                <w:sz w:val="18"/>
                <w:szCs w:val="18"/>
              </w:rPr>
              <w:t xml:space="preserve"> </w:t>
            </w:r>
            <w:r w:rsidRPr="0066632A">
              <w:rPr>
                <w:color w:val="333333"/>
                <w:sz w:val="18"/>
                <w:szCs w:val="18"/>
              </w:rPr>
              <w:t>Stay well hydrated - saliva is your mouth's natural defence system</w:t>
            </w:r>
          </w:p>
        </w:tc>
      </w:tr>
    </w:tbl>
    <w:p w14:paraId="5B189BCC" w14:textId="77777777" w:rsidR="00CB2E52" w:rsidRDefault="00CB2E52">
      <w:pPr>
        <w:spacing w:after="200"/>
      </w:pPr>
    </w:p>
    <w:p w14:paraId="5A1DCF41" w14:textId="77777777" w:rsidR="00CB2E52" w:rsidRDefault="00CB2E52">
      <w:pPr>
        <w:spacing w:after="80"/>
      </w:pPr>
    </w:p>
    <w:p w14:paraId="44A4CAE7" w14:textId="77777777" w:rsidR="00CB2E52" w:rsidRDefault="00000000">
      <w:pPr>
        <w:pBdr>
          <w:left w:val="single" w:sz="24" w:space="10" w:color="E8961E"/>
        </w:pBdr>
        <w:spacing w:after="40"/>
        <w:ind w:left="220"/>
      </w:pPr>
      <w:r>
        <w:rPr>
          <w:b/>
          <w:bCs/>
          <w:color w:val="E8961E"/>
          <w:sz w:val="34"/>
          <w:szCs w:val="34"/>
        </w:rPr>
        <w:t>Decay</w:t>
      </w:r>
    </w:p>
    <w:p w14:paraId="0108D50A" w14:textId="77777777" w:rsidR="00CB2E52" w:rsidRDefault="00000000">
      <w:pPr>
        <w:spacing w:after="160"/>
        <w:ind w:left="220"/>
      </w:pPr>
      <w:r>
        <w:rPr>
          <w:i/>
          <w:iCs/>
          <w:color w:val="777777"/>
          <w:sz w:val="18"/>
          <w:szCs w:val="18"/>
        </w:rPr>
        <w:t>How it happens - and how to stop it</w:t>
      </w:r>
    </w:p>
    <w:p w14:paraId="4AE1A14C" w14:textId="77777777" w:rsidR="00CB2E52" w:rsidRDefault="00000000">
      <w:pPr>
        <w:spacing w:after="120"/>
        <w:rPr>
          <w:color w:val="444444"/>
          <w:sz w:val="19"/>
          <w:szCs w:val="19"/>
        </w:rPr>
      </w:pPr>
      <w:r>
        <w:rPr>
          <w:color w:val="444444"/>
          <w:sz w:val="19"/>
          <w:szCs w:val="19"/>
        </w:rPr>
        <w:t>Decay occurs when bacteria in your mouth feed on sugars and produce acid that slowly dissolves tooth enamel. Left untreated, it progresses through the tooth, causes pain and infection, and ultimately leads to tooth loss.</w:t>
      </w:r>
    </w:p>
    <w:p w14:paraId="52DFE1AC" w14:textId="4BDF303A" w:rsidR="0066632A" w:rsidRDefault="0066632A">
      <w:pPr>
        <w:spacing w:after="120"/>
        <w:rPr>
          <w:color w:val="444444"/>
          <w:sz w:val="19"/>
          <w:szCs w:val="19"/>
        </w:rPr>
      </w:pPr>
      <w:r w:rsidRPr="0066632A">
        <w:rPr>
          <w:color w:val="444444"/>
          <w:sz w:val="19"/>
          <w:szCs w:val="19"/>
        </w:rPr>
        <w:drawing>
          <wp:inline distT="0" distB="0" distL="0" distR="0" wp14:anchorId="4C49FAAF" wp14:editId="664708FD">
            <wp:extent cx="1335414" cy="933856"/>
            <wp:effectExtent l="0" t="0" r="0" b="0"/>
            <wp:docPr id="150042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2542" name=""/>
                    <pic:cNvPicPr/>
                  </pic:nvPicPr>
                  <pic:blipFill>
                    <a:blip r:embed="rId7"/>
                    <a:stretch>
                      <a:fillRect/>
                    </a:stretch>
                  </pic:blipFill>
                  <pic:spPr>
                    <a:xfrm>
                      <a:off x="0" y="0"/>
                      <a:ext cx="1341520" cy="938126"/>
                    </a:xfrm>
                    <a:prstGeom prst="rect">
                      <a:avLst/>
                    </a:prstGeom>
                  </pic:spPr>
                </pic:pic>
              </a:graphicData>
            </a:graphic>
          </wp:inline>
        </w:drawing>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08975B15"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EF5E4"/>
            <w:tcMar>
              <w:top w:w="140" w:type="dxa"/>
              <w:left w:w="200" w:type="dxa"/>
              <w:bottom w:w="140" w:type="dxa"/>
              <w:right w:w="200" w:type="dxa"/>
            </w:tcMar>
          </w:tcPr>
          <w:p w14:paraId="4CF5B115" w14:textId="77777777" w:rsidR="00CB2E52" w:rsidRDefault="00000000">
            <w:r>
              <w:rPr>
                <w:i/>
                <w:iCs/>
                <w:color w:val="1E3A5F"/>
                <w:sz w:val="19"/>
                <w:szCs w:val="19"/>
              </w:rPr>
              <w:t>Decay is almost entirely preventable. The key is reducing how often your teeth are exposed to sugar - not just how much you consume - and brushing consistently to remove the bacterial plaque that drives the process.</w:t>
            </w:r>
          </w:p>
        </w:tc>
      </w:tr>
    </w:tbl>
    <w:p w14:paraId="318DF00C" w14:textId="77777777" w:rsidR="00CB2E52" w:rsidRDefault="00CB2E52">
      <w:pPr>
        <w:spacing w:after="240"/>
      </w:pPr>
    </w:p>
    <w:p w14:paraId="2D3ED7C6" w14:textId="42B56288" w:rsidR="00CB2E52" w:rsidRDefault="00000000">
      <w:pPr>
        <w:pBdr>
          <w:left w:val="single" w:sz="24" w:space="10" w:color="2B8C8C"/>
        </w:pBdr>
        <w:spacing w:after="40"/>
        <w:ind w:left="220"/>
      </w:pPr>
      <w:r>
        <w:rPr>
          <w:b/>
          <w:bCs/>
          <w:color w:val="2B8C8C"/>
          <w:sz w:val="34"/>
          <w:szCs w:val="34"/>
        </w:rPr>
        <w:t>Gum Disease</w:t>
      </w:r>
    </w:p>
    <w:p w14:paraId="5EE8917B" w14:textId="08D4D95A" w:rsidR="00CB2E52" w:rsidRDefault="00000000">
      <w:pPr>
        <w:spacing w:after="160"/>
        <w:ind w:left="220"/>
      </w:pPr>
      <w:r>
        <w:rPr>
          <w:i/>
          <w:iCs/>
          <w:color w:val="777777"/>
          <w:sz w:val="18"/>
          <w:szCs w:val="18"/>
        </w:rPr>
        <w:t>The silent destroyer of adult teeth</w:t>
      </w:r>
    </w:p>
    <w:p w14:paraId="43CEED1F" w14:textId="3E367F88" w:rsidR="00767818" w:rsidRDefault="00000000">
      <w:pPr>
        <w:spacing w:after="120"/>
        <w:rPr>
          <w:color w:val="444444"/>
          <w:sz w:val="19"/>
          <w:szCs w:val="19"/>
        </w:rPr>
      </w:pPr>
      <w:r>
        <w:rPr>
          <w:color w:val="444444"/>
          <w:sz w:val="19"/>
          <w:szCs w:val="19"/>
        </w:rPr>
        <w:t>Gum disease is the leading cause of tooth loss in adults - and most people don't know they have it until it is well advanced. It begins as gingivitis (red, bleeding gums) and progresses silently, destroying the bone that holds your teeth in place.</w:t>
      </w:r>
    </w:p>
    <w:p w14:paraId="6057BC5D" w14:textId="136A6EF5" w:rsidR="00767818" w:rsidRDefault="00767818">
      <w:pPr>
        <w:spacing w:after="120"/>
        <w:rPr>
          <w:color w:val="444444"/>
          <w:sz w:val="19"/>
          <w:szCs w:val="19"/>
        </w:rPr>
      </w:pPr>
      <w:r>
        <w:rPr>
          <w:noProof/>
        </w:rPr>
        <mc:AlternateContent>
          <mc:Choice Requires="wps">
            <w:drawing>
              <wp:anchor distT="0" distB="0" distL="114300" distR="114300" simplePos="0" relativeHeight="251661312" behindDoc="1" locked="0" layoutInCell="1" allowOverlap="1" wp14:anchorId="7CBEAD09" wp14:editId="752F77DB">
                <wp:simplePos x="0" y="0"/>
                <wp:positionH relativeFrom="margin">
                  <wp:align>left</wp:align>
                </wp:positionH>
                <wp:positionV relativeFrom="paragraph">
                  <wp:posOffset>14242</wp:posOffset>
                </wp:positionV>
                <wp:extent cx="4572000" cy="1067435"/>
                <wp:effectExtent l="0" t="0" r="0" b="0"/>
                <wp:wrapNone/>
                <wp:docPr id="889701602" name="Rectangle 1"/>
                <wp:cNvGraphicFramePr/>
                <a:graphic xmlns:a="http://schemas.openxmlformats.org/drawingml/2006/main">
                  <a:graphicData uri="http://schemas.microsoft.com/office/word/2010/wordprocessingShape">
                    <wps:wsp>
                      <wps:cNvSpPr/>
                      <wps:spPr>
                        <a:xfrm>
                          <a:off x="0" y="0"/>
                          <a:ext cx="4572000" cy="1067435"/>
                        </a:xfrm>
                        <a:prstGeom prst="rect">
                          <a:avLst/>
                        </a:prstGeom>
                        <a:solidFill>
                          <a:srgbClr val="1560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861C" id="Rectangle 1" o:spid="_x0000_s1026" style="position:absolute;margin-left:0;margin-top:1.1pt;width:5in;height:84.0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" fillcolor="#156082" stroked="f" strokeweight="1.5pt">
                <w10:wrap anchorx="margin"/>
              </v:rect>
            </w:pict>
          </mc:Fallback>
        </mc:AlternateContent>
      </w:r>
      <w:r w:rsidRPr="00540667">
        <w:drawing>
          <wp:anchor distT="0" distB="0" distL="114300" distR="114300" simplePos="0" relativeHeight="251658240" behindDoc="0" locked="0" layoutInCell="1" allowOverlap="1" wp14:anchorId="41E2B395" wp14:editId="03666AAA">
            <wp:simplePos x="0" y="0"/>
            <wp:positionH relativeFrom="column">
              <wp:posOffset>85766</wp:posOffset>
            </wp:positionH>
            <wp:positionV relativeFrom="paragraph">
              <wp:posOffset>73620</wp:posOffset>
            </wp:positionV>
            <wp:extent cx="1219937" cy="956936"/>
            <wp:effectExtent l="0" t="0" r="0" b="0"/>
            <wp:wrapNone/>
            <wp:docPr id="1024620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20500" name=""/>
                    <pic:cNvPicPr/>
                  </pic:nvPicPr>
                  <pic:blipFill>
                    <a:blip r:embed="rId8">
                      <a:extLst>
                        <a:ext uri="{28A0092B-C50C-407E-A947-70E740481C1C}">
                          <a14:useLocalDpi xmlns:a14="http://schemas.microsoft.com/office/drawing/2010/main" val="0"/>
                        </a:ext>
                      </a:extLst>
                    </a:blip>
                    <a:stretch>
                      <a:fillRect/>
                    </a:stretch>
                  </pic:blipFill>
                  <pic:spPr>
                    <a:xfrm>
                      <a:off x="0" y="0"/>
                      <a:ext cx="1224152" cy="960242"/>
                    </a:xfrm>
                    <a:prstGeom prst="rect">
                      <a:avLst/>
                    </a:prstGeom>
                  </pic:spPr>
                </pic:pic>
              </a:graphicData>
            </a:graphic>
            <wp14:sizeRelH relativeFrom="page">
              <wp14:pctWidth>0</wp14:pctWidth>
            </wp14:sizeRelH>
            <wp14:sizeRelV relativeFrom="page">
              <wp14:pctHeight>0</wp14:pctHeight>
            </wp14:sizeRelV>
          </wp:anchor>
        </w:drawing>
      </w:r>
      <w:r w:rsidRPr="00540667">
        <w:drawing>
          <wp:anchor distT="0" distB="0" distL="114300" distR="114300" simplePos="0" relativeHeight="251659264" behindDoc="0" locked="0" layoutInCell="1" allowOverlap="1" wp14:anchorId="56F0015A" wp14:editId="338EE62F">
            <wp:simplePos x="0" y="0"/>
            <wp:positionH relativeFrom="column">
              <wp:posOffset>1582057</wp:posOffset>
            </wp:positionH>
            <wp:positionV relativeFrom="paragraph">
              <wp:posOffset>204247</wp:posOffset>
            </wp:positionV>
            <wp:extent cx="1414057" cy="763955"/>
            <wp:effectExtent l="0" t="0" r="0" b="0"/>
            <wp:wrapNone/>
            <wp:docPr id="48646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009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8786" cy="766510"/>
                    </a:xfrm>
                    <a:prstGeom prst="rect">
                      <a:avLst/>
                    </a:prstGeom>
                  </pic:spPr>
                </pic:pic>
              </a:graphicData>
            </a:graphic>
            <wp14:sizeRelH relativeFrom="page">
              <wp14:pctWidth>0</wp14:pctWidth>
            </wp14:sizeRelH>
            <wp14:sizeRelV relativeFrom="page">
              <wp14:pctHeight>0</wp14:pctHeight>
            </wp14:sizeRelV>
          </wp:anchor>
        </w:drawing>
      </w:r>
      <w:r w:rsidRPr="00540667">
        <w:drawing>
          <wp:anchor distT="0" distB="0" distL="114300" distR="114300" simplePos="0" relativeHeight="251660288" behindDoc="0" locked="0" layoutInCell="1" allowOverlap="1" wp14:anchorId="11135CFB" wp14:editId="029AA7F6">
            <wp:simplePos x="0" y="0"/>
            <wp:positionH relativeFrom="margin">
              <wp:posOffset>3185226</wp:posOffset>
            </wp:positionH>
            <wp:positionV relativeFrom="paragraph">
              <wp:posOffset>73619</wp:posOffset>
            </wp:positionV>
            <wp:extent cx="1322974" cy="938150"/>
            <wp:effectExtent l="0" t="0" r="0" b="0"/>
            <wp:wrapNone/>
            <wp:docPr id="610077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77484" name=""/>
                    <pic:cNvPicPr/>
                  </pic:nvPicPr>
                  <pic:blipFill>
                    <a:blip r:embed="rId10">
                      <a:extLst>
                        <a:ext uri="{28A0092B-C50C-407E-A947-70E740481C1C}">
                          <a14:useLocalDpi xmlns:a14="http://schemas.microsoft.com/office/drawing/2010/main" val="0"/>
                        </a:ext>
                      </a:extLst>
                    </a:blip>
                    <a:stretch>
                      <a:fillRect/>
                    </a:stretch>
                  </pic:blipFill>
                  <pic:spPr>
                    <a:xfrm>
                      <a:off x="0" y="0"/>
                      <a:ext cx="1327036" cy="941031"/>
                    </a:xfrm>
                    <a:prstGeom prst="rect">
                      <a:avLst/>
                    </a:prstGeom>
                  </pic:spPr>
                </pic:pic>
              </a:graphicData>
            </a:graphic>
            <wp14:sizeRelH relativeFrom="page">
              <wp14:pctWidth>0</wp14:pctWidth>
            </wp14:sizeRelH>
            <wp14:sizeRelV relativeFrom="page">
              <wp14:pctHeight>0</wp14:pctHeight>
            </wp14:sizeRelV>
          </wp:anchor>
        </w:drawing>
      </w:r>
    </w:p>
    <w:p w14:paraId="1EC5D162" w14:textId="77777777" w:rsidR="00767818" w:rsidRDefault="00767818">
      <w:pPr>
        <w:spacing w:after="120"/>
        <w:rPr>
          <w:color w:val="444444"/>
          <w:sz w:val="19"/>
          <w:szCs w:val="19"/>
        </w:rPr>
      </w:pPr>
    </w:p>
    <w:p w14:paraId="298F12B7" w14:textId="77777777" w:rsidR="00767818" w:rsidRDefault="00767818">
      <w:pPr>
        <w:spacing w:after="120"/>
        <w:rPr>
          <w:color w:val="444444"/>
          <w:sz w:val="19"/>
          <w:szCs w:val="19"/>
        </w:rPr>
      </w:pPr>
    </w:p>
    <w:p w14:paraId="1DFAE24C" w14:textId="77777777" w:rsidR="00767818" w:rsidRDefault="00767818">
      <w:pPr>
        <w:spacing w:after="120"/>
        <w:rPr>
          <w:color w:val="444444"/>
          <w:sz w:val="19"/>
          <w:szCs w:val="19"/>
        </w:rPr>
      </w:pPr>
    </w:p>
    <w:p w14:paraId="6A2946F8" w14:textId="77777777" w:rsidR="00767818" w:rsidRDefault="00767818">
      <w:pPr>
        <w:spacing w:after="120"/>
        <w:rPr>
          <w:color w:val="444444"/>
          <w:sz w:val="19"/>
          <w:szCs w:val="19"/>
        </w:rPr>
      </w:pPr>
    </w:p>
    <w:p w14:paraId="77D7D8FE" w14:textId="77777777" w:rsidR="00767818" w:rsidRDefault="00767818">
      <w:pPr>
        <w:spacing w:after="120"/>
        <w:rPr>
          <w:color w:val="444444"/>
          <w:sz w:val="19"/>
          <w:szCs w:val="19"/>
        </w:rPr>
      </w:pPr>
    </w:p>
    <w:p w14:paraId="28E0BD84" w14:textId="14965B44" w:rsidR="00540667" w:rsidRDefault="00540667">
      <w:pPr>
        <w:spacing w:after="120"/>
      </w:pPr>
    </w:p>
    <w:p w14:paraId="050AD6DC" w14:textId="1F29AF4A" w:rsidR="00CB2E52" w:rsidRDefault="00000000">
      <w:pPr>
        <w:spacing w:after="120"/>
      </w:pPr>
      <w:r>
        <w:rPr>
          <w:b/>
          <w:bCs/>
          <w:color w:val="1E3A5F"/>
          <w:sz w:val="19"/>
          <w:szCs w:val="19"/>
        </w:rPr>
        <w:t xml:space="preserve">Early warning signs: </w:t>
      </w:r>
      <w:r>
        <w:rPr>
          <w:color w:val="333333"/>
          <w:sz w:val="19"/>
          <w:szCs w:val="19"/>
        </w:rPr>
        <w:t>bleeding when brushing, puffy or red gums, persistent bad breath, or gums that appear to be pulling back from your teeth.</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5FE33341"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EAF5F5"/>
            <w:tcMar>
              <w:top w:w="140" w:type="dxa"/>
              <w:left w:w="200" w:type="dxa"/>
              <w:bottom w:w="140" w:type="dxa"/>
              <w:right w:w="200" w:type="dxa"/>
            </w:tcMar>
          </w:tcPr>
          <w:p w14:paraId="0BE15E16" w14:textId="4C9651DF" w:rsidR="00CB2E52" w:rsidRDefault="00000000">
            <w:r>
              <w:rPr>
                <w:i/>
                <w:iCs/>
                <w:color w:val="1E3A5F"/>
                <w:sz w:val="19"/>
                <w:szCs w:val="19"/>
              </w:rPr>
              <w:t xml:space="preserve">Caught early, gum disease is very manageable. Left untreated, it leads to bone loss, loose teeth - and as you will read further in this guide, significant consequences for your </w:t>
            </w:r>
            <w:proofErr w:type="gramStart"/>
            <w:r>
              <w:rPr>
                <w:i/>
                <w:iCs/>
                <w:color w:val="1E3A5F"/>
                <w:sz w:val="19"/>
                <w:szCs w:val="19"/>
              </w:rPr>
              <w:t>whole body</w:t>
            </w:r>
            <w:proofErr w:type="gramEnd"/>
            <w:r>
              <w:rPr>
                <w:i/>
                <w:iCs/>
                <w:color w:val="1E3A5F"/>
                <w:sz w:val="19"/>
                <w:szCs w:val="19"/>
              </w:rPr>
              <w:t xml:space="preserve"> health.</w:t>
            </w:r>
          </w:p>
        </w:tc>
      </w:tr>
    </w:tbl>
    <w:p w14:paraId="2A322679" w14:textId="185298C5" w:rsidR="00CB2E52" w:rsidRDefault="00CB2E52">
      <w:pPr>
        <w:spacing w:after="240"/>
      </w:pPr>
    </w:p>
    <w:p w14:paraId="3D1D9F16" w14:textId="629CB147" w:rsidR="00540667" w:rsidRDefault="00540667">
      <w:pPr>
        <w:spacing w:after="240"/>
      </w:pPr>
    </w:p>
    <w:p w14:paraId="3B73F990" w14:textId="77777777" w:rsidR="00CB2E52" w:rsidRDefault="00CB2E52">
      <w:pPr>
        <w:pageBreakBefore/>
      </w:pPr>
    </w:p>
    <w:p w14:paraId="6B39DBE2" w14:textId="77777777" w:rsidR="00CB2E52" w:rsidRDefault="00000000">
      <w:pPr>
        <w:pBdr>
          <w:left w:val="single" w:sz="24" w:space="10" w:color="2B8C8C"/>
        </w:pBdr>
        <w:spacing w:after="40"/>
        <w:ind w:left="220"/>
      </w:pPr>
      <w:r>
        <w:rPr>
          <w:b/>
          <w:bCs/>
          <w:color w:val="2B8C8C"/>
          <w:sz w:val="34"/>
          <w:szCs w:val="34"/>
        </w:rPr>
        <w:t>When Teeth Don't Align</w:t>
      </w:r>
    </w:p>
    <w:p w14:paraId="25B54D63" w14:textId="77777777" w:rsidR="00CB2E52" w:rsidRDefault="00000000">
      <w:pPr>
        <w:spacing w:after="160"/>
        <w:ind w:left="220"/>
      </w:pPr>
      <w:r>
        <w:rPr>
          <w:i/>
          <w:iCs/>
          <w:color w:val="777777"/>
          <w:sz w:val="18"/>
          <w:szCs w:val="18"/>
        </w:rPr>
        <w:t>More than a cosmetic concern</w:t>
      </w:r>
    </w:p>
    <w:p w14:paraId="3766922D" w14:textId="77777777" w:rsidR="00CB2E52" w:rsidRDefault="00000000">
      <w:pPr>
        <w:spacing w:after="160"/>
      </w:pPr>
      <w:proofErr w:type="spellStart"/>
      <w:r>
        <w:rPr>
          <w:color w:val="444444"/>
          <w:sz w:val="19"/>
          <w:szCs w:val="19"/>
        </w:rPr>
        <w:t>Malaligned</w:t>
      </w:r>
      <w:proofErr w:type="spellEnd"/>
      <w:r>
        <w:rPr>
          <w:color w:val="444444"/>
          <w:sz w:val="19"/>
          <w:szCs w:val="19"/>
        </w:rPr>
        <w:t xml:space="preserve"> teeth are one of the most underappreciated sources of dental problems. They create conditions that even excellent brushing and flossing cannot fully address - and the damage builds quietly over years.</w:t>
      </w:r>
    </w:p>
    <w:p w14:paraId="75029F90" w14:textId="77777777" w:rsidR="00CB2E52" w:rsidRDefault="00000000">
      <w:pPr>
        <w:spacing w:after="80"/>
      </w:pPr>
      <w:r>
        <w:rPr>
          <w:b/>
          <w:bCs/>
          <w:color w:val="E8961E"/>
          <w:sz w:val="15"/>
          <w:szCs w:val="15"/>
        </w:rPr>
        <w:t>SMILE ZONE GUIDE</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
        <w:gridCol w:w="6339"/>
      </w:tblGrid>
      <w:tr w:rsidR="00CB2E52" w14:paraId="1B050B5C" w14:textId="77777777">
        <w:tblPrEx>
          <w:tblCellMar>
            <w:top w:w="0" w:type="dxa"/>
            <w:bottom w:w="0" w:type="dxa"/>
          </w:tblCellMar>
        </w:tblPrEx>
        <w:tc>
          <w:tcPr>
            <w:tcW w:w="480" w:type="dxa"/>
            <w:tcBorders>
              <w:top w:val="none" w:sz="0" w:space="0" w:color="FFFFFF"/>
              <w:left w:val="none" w:sz="0" w:space="0" w:color="FFFFFF"/>
              <w:bottom w:val="none" w:sz="0" w:space="0" w:color="FFFFFF"/>
              <w:right w:val="none" w:sz="0" w:space="0" w:color="FFFFFF"/>
            </w:tcBorders>
            <w:shd w:val="clear" w:color="auto" w:fill="1E3A5F"/>
            <w:tcMar>
              <w:top w:w="100" w:type="dxa"/>
              <w:left w:w="60" w:type="dxa"/>
              <w:bottom w:w="100" w:type="dxa"/>
              <w:right w:w="60" w:type="dxa"/>
            </w:tcMar>
            <w:vAlign w:val="center"/>
          </w:tcPr>
          <w:p w14:paraId="00B041A4" w14:textId="77777777" w:rsidR="00CB2E52" w:rsidRDefault="00000000">
            <w:pPr>
              <w:jc w:val="center"/>
            </w:pPr>
            <w:r>
              <w:rPr>
                <w:b/>
                <w:bCs/>
                <w:color w:val="FFFFFF"/>
                <w:sz w:val="30"/>
                <w:szCs w:val="30"/>
              </w:rPr>
              <w:t>1</w:t>
            </w:r>
          </w:p>
        </w:tc>
        <w:tc>
          <w:tcPr>
            <w:tcW w:w="6339" w:type="dxa"/>
            <w:tcBorders>
              <w:top w:val="none" w:sz="0" w:space="0" w:color="FFFFFF"/>
              <w:left w:val="none" w:sz="0" w:space="0" w:color="FFFFFF"/>
              <w:bottom w:val="none" w:sz="0" w:space="0" w:color="FFFFFF"/>
              <w:right w:val="none" w:sz="0" w:space="0" w:color="FFFFFF"/>
            </w:tcBorders>
            <w:shd w:val="clear" w:color="auto" w:fill="F7F8FA"/>
            <w:tcMar>
              <w:top w:w="90" w:type="dxa"/>
              <w:left w:w="160" w:type="dxa"/>
              <w:bottom w:w="90" w:type="dxa"/>
              <w:right w:w="80" w:type="dxa"/>
            </w:tcMar>
          </w:tcPr>
          <w:p w14:paraId="04D2DA78" w14:textId="77777777" w:rsidR="00CB2E52" w:rsidRDefault="00000000">
            <w:pPr>
              <w:spacing w:after="20"/>
            </w:pPr>
            <w:r>
              <w:rPr>
                <w:b/>
                <w:bCs/>
                <w:color w:val="1E3A5F"/>
                <w:sz w:val="19"/>
                <w:szCs w:val="19"/>
              </w:rPr>
              <w:t>Crowded or Overlapping Teeth</w:t>
            </w:r>
          </w:p>
          <w:p w14:paraId="2813CF50" w14:textId="77777777" w:rsidR="00CB2E52" w:rsidRDefault="00000000">
            <w:r>
              <w:rPr>
                <w:color w:val="555555"/>
                <w:sz w:val="17"/>
                <w:szCs w:val="17"/>
              </w:rPr>
              <w:t>Difficult to clean effectively. Plaque collects between overlapping surfaces, driving higher decay and gum disease risk no matter how well you brush.</w:t>
            </w:r>
          </w:p>
        </w:tc>
      </w:tr>
    </w:tbl>
    <w:p w14:paraId="2B919410" w14:textId="77777777" w:rsidR="00CB2E52" w:rsidRDefault="00CB2E52">
      <w:pPr>
        <w:spacing w:after="120"/>
      </w:pPr>
    </w:p>
    <w:p w14:paraId="2705607D" w14:textId="4E318AFE" w:rsidR="00CB2E52" w:rsidRDefault="00540667" w:rsidP="0066632A">
      <w:pPr>
        <w:spacing w:after="200"/>
      </w:pPr>
      <w:r w:rsidRPr="00540667">
        <w:drawing>
          <wp:inline distT="0" distB="0" distL="0" distR="0" wp14:anchorId="5DAE0405" wp14:editId="040DC4BD">
            <wp:extent cx="1497715" cy="739303"/>
            <wp:effectExtent l="0" t="0" r="7620" b="3810"/>
            <wp:docPr id="934195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95305" name=""/>
                    <pic:cNvPicPr/>
                  </pic:nvPicPr>
                  <pic:blipFill>
                    <a:blip r:embed="rId11"/>
                    <a:stretch>
                      <a:fillRect/>
                    </a:stretch>
                  </pic:blipFill>
                  <pic:spPr>
                    <a:xfrm>
                      <a:off x="0" y="0"/>
                      <a:ext cx="1512129" cy="746418"/>
                    </a:xfrm>
                    <a:prstGeom prst="rect">
                      <a:avLst/>
                    </a:prstGeom>
                  </pic:spPr>
                </pic:pic>
              </a:graphicData>
            </a:graphic>
          </wp:inline>
        </w:drawing>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
        <w:gridCol w:w="6339"/>
      </w:tblGrid>
      <w:tr w:rsidR="00CB2E52" w14:paraId="2C00D114" w14:textId="77777777">
        <w:tblPrEx>
          <w:tblCellMar>
            <w:top w:w="0" w:type="dxa"/>
            <w:bottom w:w="0" w:type="dxa"/>
          </w:tblCellMar>
        </w:tblPrEx>
        <w:tc>
          <w:tcPr>
            <w:tcW w:w="480" w:type="dxa"/>
            <w:tcBorders>
              <w:top w:val="none" w:sz="0" w:space="0" w:color="FFFFFF"/>
              <w:left w:val="none" w:sz="0" w:space="0" w:color="FFFFFF"/>
              <w:bottom w:val="none" w:sz="0" w:space="0" w:color="FFFFFF"/>
              <w:right w:val="none" w:sz="0" w:space="0" w:color="FFFFFF"/>
            </w:tcBorders>
            <w:shd w:val="clear" w:color="auto" w:fill="2B8C8C"/>
            <w:tcMar>
              <w:top w:w="100" w:type="dxa"/>
              <w:left w:w="60" w:type="dxa"/>
              <w:bottom w:w="100" w:type="dxa"/>
              <w:right w:w="60" w:type="dxa"/>
            </w:tcMar>
            <w:vAlign w:val="center"/>
          </w:tcPr>
          <w:p w14:paraId="14535003" w14:textId="77777777" w:rsidR="00CB2E52" w:rsidRDefault="00000000">
            <w:pPr>
              <w:jc w:val="center"/>
            </w:pPr>
            <w:r>
              <w:rPr>
                <w:b/>
                <w:bCs/>
                <w:color w:val="FFFFFF"/>
                <w:sz w:val="30"/>
                <w:szCs w:val="30"/>
              </w:rPr>
              <w:t>2</w:t>
            </w:r>
          </w:p>
        </w:tc>
        <w:tc>
          <w:tcPr>
            <w:tcW w:w="6339" w:type="dxa"/>
            <w:tcBorders>
              <w:top w:val="none" w:sz="0" w:space="0" w:color="FFFFFF"/>
              <w:left w:val="none" w:sz="0" w:space="0" w:color="FFFFFF"/>
              <w:bottom w:val="none" w:sz="0" w:space="0" w:color="FFFFFF"/>
              <w:right w:val="none" w:sz="0" w:space="0" w:color="FFFFFF"/>
            </w:tcBorders>
            <w:shd w:val="clear" w:color="auto" w:fill="F7F8FA"/>
            <w:tcMar>
              <w:top w:w="90" w:type="dxa"/>
              <w:left w:w="160" w:type="dxa"/>
              <w:bottom w:w="90" w:type="dxa"/>
              <w:right w:w="80" w:type="dxa"/>
            </w:tcMar>
          </w:tcPr>
          <w:p w14:paraId="5B314A32" w14:textId="77777777" w:rsidR="00CB2E52" w:rsidRDefault="00000000">
            <w:pPr>
              <w:spacing w:after="20"/>
            </w:pPr>
            <w:r>
              <w:rPr>
                <w:b/>
                <w:bCs/>
                <w:color w:val="1E3A5F"/>
                <w:sz w:val="19"/>
                <w:szCs w:val="19"/>
              </w:rPr>
              <w:t>Bite Misalignment</w:t>
            </w:r>
          </w:p>
          <w:p w14:paraId="0CF84878" w14:textId="77777777" w:rsidR="00CB2E52" w:rsidRDefault="00000000">
            <w:r>
              <w:rPr>
                <w:color w:val="555555"/>
                <w:sz w:val="17"/>
                <w:szCs w:val="17"/>
              </w:rPr>
              <w:t>Uneven load distribution means some teeth absorb far more force than they were designed for - causing accelerated wear, cracking, and potential nerve damage over time.</w:t>
            </w:r>
          </w:p>
        </w:tc>
      </w:tr>
    </w:tbl>
    <w:p w14:paraId="3661A98F" w14:textId="77777777" w:rsidR="00CB2E52" w:rsidRDefault="00CB2E52">
      <w:pPr>
        <w:spacing w:after="16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
        <w:gridCol w:w="6339"/>
      </w:tblGrid>
      <w:tr w:rsidR="00CB2E52" w14:paraId="585B603A" w14:textId="77777777">
        <w:tblPrEx>
          <w:tblCellMar>
            <w:top w:w="0" w:type="dxa"/>
            <w:bottom w:w="0" w:type="dxa"/>
          </w:tblCellMar>
        </w:tblPrEx>
        <w:tc>
          <w:tcPr>
            <w:tcW w:w="480" w:type="dxa"/>
            <w:tcBorders>
              <w:top w:val="none" w:sz="0" w:space="0" w:color="FFFFFF"/>
              <w:left w:val="none" w:sz="0" w:space="0" w:color="FFFFFF"/>
              <w:bottom w:val="none" w:sz="0" w:space="0" w:color="FFFFFF"/>
              <w:right w:val="none" w:sz="0" w:space="0" w:color="FFFFFF"/>
            </w:tcBorders>
            <w:shd w:val="clear" w:color="auto" w:fill="5B8DB8"/>
            <w:tcMar>
              <w:top w:w="100" w:type="dxa"/>
              <w:left w:w="60" w:type="dxa"/>
              <w:bottom w:w="100" w:type="dxa"/>
              <w:right w:w="60" w:type="dxa"/>
            </w:tcMar>
            <w:vAlign w:val="center"/>
          </w:tcPr>
          <w:p w14:paraId="5BB29CC1" w14:textId="77777777" w:rsidR="00CB2E52" w:rsidRDefault="00000000">
            <w:pPr>
              <w:jc w:val="center"/>
            </w:pPr>
            <w:r>
              <w:rPr>
                <w:b/>
                <w:bCs/>
                <w:color w:val="FFFFFF"/>
                <w:sz w:val="30"/>
                <w:szCs w:val="30"/>
              </w:rPr>
              <w:t>3</w:t>
            </w:r>
          </w:p>
        </w:tc>
        <w:tc>
          <w:tcPr>
            <w:tcW w:w="6339" w:type="dxa"/>
            <w:tcBorders>
              <w:top w:val="none" w:sz="0" w:space="0" w:color="FFFFFF"/>
              <w:left w:val="none" w:sz="0" w:space="0" w:color="FFFFFF"/>
              <w:bottom w:val="none" w:sz="0" w:space="0" w:color="FFFFFF"/>
              <w:right w:val="none" w:sz="0" w:space="0" w:color="FFFFFF"/>
            </w:tcBorders>
            <w:shd w:val="clear" w:color="auto" w:fill="F7F8FA"/>
            <w:tcMar>
              <w:top w:w="90" w:type="dxa"/>
              <w:left w:w="160" w:type="dxa"/>
              <w:bottom w:w="90" w:type="dxa"/>
              <w:right w:w="80" w:type="dxa"/>
            </w:tcMar>
          </w:tcPr>
          <w:p w14:paraId="6E346EBA" w14:textId="77777777" w:rsidR="00CB2E52" w:rsidRDefault="00000000">
            <w:pPr>
              <w:spacing w:after="20"/>
            </w:pPr>
            <w:r>
              <w:rPr>
                <w:b/>
                <w:bCs/>
                <w:color w:val="1E3A5F"/>
                <w:sz w:val="19"/>
                <w:szCs w:val="19"/>
              </w:rPr>
              <w:t>Overbite or Underbite</w:t>
            </w:r>
          </w:p>
          <w:p w14:paraId="6C88D4DF" w14:textId="77777777" w:rsidR="00CB2E52" w:rsidRDefault="00000000">
            <w:r>
              <w:rPr>
                <w:color w:val="555555"/>
                <w:sz w:val="17"/>
                <w:szCs w:val="17"/>
              </w:rPr>
              <w:t>The jaw and teeth are not working as designed. Over time this causes uneven wear, jaw joint (TMJ) strain, and in some cases contributes to breathing difficulties.</w:t>
            </w:r>
          </w:p>
        </w:tc>
      </w:tr>
    </w:tbl>
    <w:p w14:paraId="0CBD4A02" w14:textId="5F2A81E0" w:rsidR="00CB2E52" w:rsidRDefault="00CB2E52" w:rsidP="0066632A">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80"/>
        <w:gridCol w:w="6339"/>
      </w:tblGrid>
      <w:tr w:rsidR="00CB2E52" w14:paraId="3AFD435F" w14:textId="77777777">
        <w:tblPrEx>
          <w:tblCellMar>
            <w:top w:w="0" w:type="dxa"/>
            <w:bottom w:w="0" w:type="dxa"/>
          </w:tblCellMar>
        </w:tblPrEx>
        <w:tc>
          <w:tcPr>
            <w:tcW w:w="480" w:type="dxa"/>
            <w:tcBorders>
              <w:top w:val="none" w:sz="0" w:space="0" w:color="FFFFFF"/>
              <w:left w:val="none" w:sz="0" w:space="0" w:color="FFFFFF"/>
              <w:bottom w:val="none" w:sz="0" w:space="0" w:color="FFFFFF"/>
              <w:right w:val="none" w:sz="0" w:space="0" w:color="FFFFFF"/>
            </w:tcBorders>
            <w:shd w:val="clear" w:color="auto" w:fill="E8961E"/>
            <w:tcMar>
              <w:top w:w="100" w:type="dxa"/>
              <w:left w:w="60" w:type="dxa"/>
              <w:bottom w:w="100" w:type="dxa"/>
              <w:right w:w="60" w:type="dxa"/>
            </w:tcMar>
            <w:vAlign w:val="center"/>
          </w:tcPr>
          <w:p w14:paraId="54CCE101" w14:textId="77777777" w:rsidR="00CB2E52" w:rsidRDefault="00000000">
            <w:pPr>
              <w:jc w:val="center"/>
            </w:pPr>
            <w:r>
              <w:rPr>
                <w:b/>
                <w:bCs/>
                <w:color w:val="FFFFFF"/>
                <w:sz w:val="30"/>
                <w:szCs w:val="30"/>
              </w:rPr>
              <w:t>4</w:t>
            </w:r>
          </w:p>
        </w:tc>
        <w:tc>
          <w:tcPr>
            <w:tcW w:w="6339" w:type="dxa"/>
            <w:tcBorders>
              <w:top w:val="none" w:sz="0" w:space="0" w:color="FFFFFF"/>
              <w:left w:val="none" w:sz="0" w:space="0" w:color="FFFFFF"/>
              <w:bottom w:val="none" w:sz="0" w:space="0" w:color="FFFFFF"/>
              <w:right w:val="none" w:sz="0" w:space="0" w:color="FFFFFF"/>
            </w:tcBorders>
            <w:shd w:val="clear" w:color="auto" w:fill="F7F8FA"/>
            <w:tcMar>
              <w:top w:w="90" w:type="dxa"/>
              <w:left w:w="160" w:type="dxa"/>
              <w:bottom w:w="90" w:type="dxa"/>
              <w:right w:w="80" w:type="dxa"/>
            </w:tcMar>
          </w:tcPr>
          <w:p w14:paraId="52E0B8A1" w14:textId="77777777" w:rsidR="00CB2E52" w:rsidRDefault="00000000">
            <w:pPr>
              <w:spacing w:after="20"/>
            </w:pPr>
            <w:r>
              <w:rPr>
                <w:b/>
                <w:bCs/>
                <w:color w:val="1E3A5F"/>
                <w:sz w:val="19"/>
                <w:szCs w:val="19"/>
              </w:rPr>
              <w:t>Gaps and Spacing</w:t>
            </w:r>
          </w:p>
          <w:p w14:paraId="1217ED74" w14:textId="77777777" w:rsidR="00CB2E52" w:rsidRDefault="00000000">
            <w:r>
              <w:rPr>
                <w:color w:val="555555"/>
                <w:sz w:val="17"/>
                <w:szCs w:val="17"/>
              </w:rPr>
              <w:t>Spaced teeth generally self-clean well. However, gaps can indicate bone loss, previous tooth loss, or gum recession - all of which warrant a specialist review.</w:t>
            </w:r>
          </w:p>
        </w:tc>
      </w:tr>
    </w:tbl>
    <w:p w14:paraId="210E7140" w14:textId="77777777" w:rsidR="00CB2E52" w:rsidRDefault="00CB2E52">
      <w:pPr>
        <w:spacing w:after="32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2F575CDB"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EAF5F5"/>
            <w:tcMar>
              <w:top w:w="140" w:type="dxa"/>
              <w:left w:w="200" w:type="dxa"/>
              <w:bottom w:w="140" w:type="dxa"/>
              <w:right w:w="200" w:type="dxa"/>
            </w:tcMar>
          </w:tcPr>
          <w:p w14:paraId="421B60A4" w14:textId="77777777" w:rsidR="00CB2E52" w:rsidRDefault="00000000">
            <w:r>
              <w:rPr>
                <w:i/>
                <w:iCs/>
                <w:color w:val="1E3A5F"/>
                <w:sz w:val="19"/>
                <w:szCs w:val="19"/>
              </w:rPr>
              <w:t>Orthodontic treatment is preventive healthcare - not a luxury. Addressing alignment issues protects your teeth from long-term damage that is both expensive and, in some cases, irreversible.</w:t>
            </w:r>
          </w:p>
        </w:tc>
      </w:tr>
    </w:tbl>
    <w:p w14:paraId="5A0D0BDD" w14:textId="77777777" w:rsidR="00CB2E52" w:rsidRDefault="00000000">
      <w:pPr>
        <w:pBdr>
          <w:left w:val="single" w:sz="24" w:space="10" w:color="6B3FA0"/>
        </w:pBdr>
        <w:spacing w:after="40"/>
        <w:ind w:left="220"/>
      </w:pPr>
      <w:r>
        <w:rPr>
          <w:b/>
          <w:bCs/>
          <w:color w:val="6B3FA0"/>
          <w:sz w:val="34"/>
          <w:szCs w:val="34"/>
        </w:rPr>
        <w:t>Your Smile and Your Confidence</w:t>
      </w:r>
    </w:p>
    <w:p w14:paraId="418D0762" w14:textId="77777777" w:rsidR="00CB2E52" w:rsidRDefault="00000000">
      <w:pPr>
        <w:spacing w:after="160"/>
        <w:ind w:left="220"/>
      </w:pPr>
      <w:r>
        <w:rPr>
          <w:i/>
          <w:iCs/>
          <w:color w:val="777777"/>
          <w:sz w:val="18"/>
          <w:szCs w:val="18"/>
        </w:rPr>
        <w:t>Why aesthetics is not a luxury</w:t>
      </w:r>
    </w:p>
    <w:p w14:paraId="5A611C3B" w14:textId="77777777" w:rsidR="00CB2E52" w:rsidRDefault="00000000">
      <w:pPr>
        <w:spacing w:after="140"/>
      </w:pPr>
      <w:r>
        <w:rPr>
          <w:color w:val="444444"/>
          <w:sz w:val="19"/>
          <w:szCs w:val="19"/>
        </w:rPr>
        <w:t xml:space="preserve">There is often a reluctance to talk about wanting a nicer smile - as though it were somehow vain or superficial. But the evidence and the lived experience of patients </w:t>
      </w:r>
      <w:proofErr w:type="gramStart"/>
      <w:r>
        <w:rPr>
          <w:color w:val="444444"/>
          <w:sz w:val="19"/>
          <w:szCs w:val="19"/>
        </w:rPr>
        <w:t>tells</w:t>
      </w:r>
      <w:proofErr w:type="gramEnd"/>
      <w:r>
        <w:rPr>
          <w:color w:val="444444"/>
          <w:sz w:val="19"/>
          <w:szCs w:val="19"/>
        </w:rPr>
        <w:t xml:space="preserve"> a very different story.</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3A0F0B3A"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0EAF9"/>
            <w:tcMar>
              <w:top w:w="140" w:type="dxa"/>
              <w:left w:w="200" w:type="dxa"/>
              <w:bottom w:w="140" w:type="dxa"/>
              <w:right w:w="200" w:type="dxa"/>
            </w:tcMar>
          </w:tcPr>
          <w:p w14:paraId="5A84F745" w14:textId="77777777" w:rsidR="00CB2E52" w:rsidRDefault="00000000">
            <w:r>
              <w:rPr>
                <w:i/>
                <w:iCs/>
                <w:color w:val="6B3FA0"/>
                <w:sz w:val="19"/>
                <w:szCs w:val="19"/>
              </w:rPr>
              <w:t>"Your smile is one of the first things people notice about you. More importantly, it is something you notice about yourself - every time you look in the mirror, every time someone points a camera at you."</w:t>
            </w:r>
          </w:p>
        </w:tc>
      </w:tr>
    </w:tbl>
    <w:p w14:paraId="6E2E7EE4" w14:textId="77777777" w:rsidR="00CB2E52" w:rsidRDefault="00CB2E52">
      <w:pPr>
        <w:spacing w:after="240"/>
      </w:pPr>
    </w:p>
    <w:p w14:paraId="08C6F455" w14:textId="77777777" w:rsidR="00CB2E52" w:rsidRDefault="00000000">
      <w:pPr>
        <w:spacing w:after="80"/>
      </w:pPr>
      <w:r>
        <w:rPr>
          <w:b/>
          <w:bCs/>
          <w:color w:val="1E3A5F"/>
          <w:sz w:val="21"/>
          <w:szCs w:val="21"/>
        </w:rPr>
        <w:t>The real impact of smile confidence</w:t>
      </w:r>
    </w:p>
    <w:p w14:paraId="53980BF6" w14:textId="11423FEA" w:rsidR="00CB2E52" w:rsidRDefault="00000000" w:rsidP="0066632A">
      <w:pPr>
        <w:pStyle w:val="ListParagraph"/>
        <w:numPr>
          <w:ilvl w:val="0"/>
          <w:numId w:val="5"/>
        </w:numPr>
        <w:spacing w:after="60"/>
      </w:pPr>
      <w:r w:rsidRPr="0066632A">
        <w:rPr>
          <w:color w:val="333333"/>
          <w:sz w:val="19"/>
          <w:szCs w:val="19"/>
        </w:rPr>
        <w:t>People who are unhappy with their smile often avoid photographs, cover their mouth when laughing, and hold back in social situations</w:t>
      </w:r>
    </w:p>
    <w:p w14:paraId="0B0FC738" w14:textId="3B8FBDA8" w:rsidR="00CB2E52" w:rsidRDefault="00000000" w:rsidP="0066632A">
      <w:pPr>
        <w:pStyle w:val="ListParagraph"/>
        <w:numPr>
          <w:ilvl w:val="0"/>
          <w:numId w:val="5"/>
        </w:numPr>
        <w:spacing w:after="60"/>
      </w:pPr>
      <w:r w:rsidRPr="0066632A">
        <w:rPr>
          <w:color w:val="333333"/>
          <w:sz w:val="19"/>
          <w:szCs w:val="19"/>
        </w:rPr>
        <w:t>Smile confidence has a measurable effect on self-esteem, social engagement, and professional presence</w:t>
      </w:r>
    </w:p>
    <w:p w14:paraId="775A6391" w14:textId="5E64D8CA" w:rsidR="00CB2E52" w:rsidRDefault="00000000" w:rsidP="0066632A">
      <w:pPr>
        <w:pStyle w:val="ListParagraph"/>
        <w:numPr>
          <w:ilvl w:val="0"/>
          <w:numId w:val="5"/>
        </w:numPr>
        <w:spacing w:after="60"/>
      </w:pPr>
      <w:r w:rsidRPr="0066632A">
        <w:rPr>
          <w:color w:val="333333"/>
          <w:sz w:val="19"/>
          <w:szCs w:val="19"/>
        </w:rPr>
        <w:t>Patients who complete orthodontic treatment consistently report improvements in wellbeing that go far beyond their teeth</w:t>
      </w:r>
    </w:p>
    <w:p w14:paraId="61AAA2AA" w14:textId="0C8710A7" w:rsidR="00CB2E52" w:rsidRPr="0066632A" w:rsidRDefault="00000000" w:rsidP="0066632A">
      <w:pPr>
        <w:pStyle w:val="ListParagraph"/>
        <w:numPr>
          <w:ilvl w:val="0"/>
          <w:numId w:val="5"/>
        </w:numPr>
        <w:spacing w:after="60"/>
        <w:rPr>
          <w:color w:val="333333"/>
          <w:sz w:val="19"/>
          <w:szCs w:val="19"/>
        </w:rPr>
      </w:pPr>
      <w:r w:rsidRPr="0066632A">
        <w:rPr>
          <w:color w:val="333333"/>
          <w:sz w:val="19"/>
          <w:szCs w:val="19"/>
        </w:rPr>
        <w:t>This is not cosmetic - it is psychological, social, and genuinely health-related</w:t>
      </w:r>
    </w:p>
    <w:p w14:paraId="1AD82A7D" w14:textId="77777777" w:rsidR="00767818" w:rsidRDefault="00767818">
      <w:pPr>
        <w:spacing w:after="60"/>
        <w:rPr>
          <w:color w:val="333333"/>
          <w:sz w:val="19"/>
          <w:szCs w:val="19"/>
        </w:rPr>
      </w:pPr>
    </w:p>
    <w:p w14:paraId="2146DF07" w14:textId="09EE7D03" w:rsidR="00767818" w:rsidRDefault="00767818">
      <w:pPr>
        <w:spacing w:after="60"/>
      </w:pPr>
      <w:r w:rsidRPr="00767818">
        <w:drawing>
          <wp:inline distT="0" distB="0" distL="0" distR="0" wp14:anchorId="1D3E98EF" wp14:editId="2132058D">
            <wp:extent cx="4330065" cy="892175"/>
            <wp:effectExtent l="0" t="0" r="0" b="3175"/>
            <wp:docPr id="28562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25906" name=""/>
                    <pic:cNvPicPr/>
                  </pic:nvPicPr>
                  <pic:blipFill>
                    <a:blip r:embed="rId12"/>
                    <a:stretch>
                      <a:fillRect/>
                    </a:stretch>
                  </pic:blipFill>
                  <pic:spPr>
                    <a:xfrm>
                      <a:off x="0" y="0"/>
                      <a:ext cx="4330065" cy="892175"/>
                    </a:xfrm>
                    <a:prstGeom prst="rect">
                      <a:avLst/>
                    </a:prstGeom>
                  </pic:spPr>
                </pic:pic>
              </a:graphicData>
            </a:graphic>
          </wp:inline>
        </w:drawing>
      </w:r>
    </w:p>
    <w:p w14:paraId="10CC904C"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2CF98ABC"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EF5E4"/>
            <w:tcMar>
              <w:top w:w="140" w:type="dxa"/>
              <w:left w:w="200" w:type="dxa"/>
              <w:bottom w:w="140" w:type="dxa"/>
              <w:right w:w="200" w:type="dxa"/>
            </w:tcMar>
          </w:tcPr>
          <w:p w14:paraId="12C865E4" w14:textId="77777777" w:rsidR="00CB2E52" w:rsidRDefault="00000000">
            <w:r>
              <w:rPr>
                <w:i/>
                <w:iCs/>
                <w:color w:val="1E3A5F"/>
                <w:sz w:val="19"/>
                <w:szCs w:val="19"/>
              </w:rPr>
              <w:t>We encourage you to raise this with us. These are not frivolous requests - your confidence matters, and there are usually more options available than patients expect.</w:t>
            </w:r>
          </w:p>
        </w:tc>
      </w:tr>
    </w:tbl>
    <w:p w14:paraId="7C4C1CE5" w14:textId="77777777" w:rsidR="00CB2E52" w:rsidRDefault="00CB2E52">
      <w:pPr>
        <w:spacing w:after="240"/>
      </w:pPr>
    </w:p>
    <w:p w14:paraId="0D275DDF" w14:textId="77777777" w:rsidR="00CB2E52" w:rsidRDefault="00CB2E52">
      <w:pPr>
        <w:pageBreakBefore/>
      </w:pPr>
    </w:p>
    <w:p w14:paraId="3A48F6EC" w14:textId="77777777" w:rsidR="00CB2E52" w:rsidRDefault="00000000">
      <w:pPr>
        <w:pBdr>
          <w:left w:val="single" w:sz="24" w:space="10" w:color="3A7D44"/>
        </w:pBdr>
        <w:spacing w:after="40"/>
        <w:ind w:left="220"/>
      </w:pPr>
      <w:r>
        <w:rPr>
          <w:b/>
          <w:bCs/>
          <w:color w:val="3A7D44"/>
          <w:sz w:val="34"/>
          <w:szCs w:val="34"/>
        </w:rPr>
        <w:t>Replacing Missing Teeth</w:t>
      </w:r>
    </w:p>
    <w:p w14:paraId="1C359D72" w14:textId="77777777" w:rsidR="00CB2E52" w:rsidRDefault="00000000">
      <w:pPr>
        <w:spacing w:after="160"/>
        <w:ind w:left="220"/>
      </w:pPr>
      <w:r>
        <w:rPr>
          <w:i/>
          <w:iCs/>
          <w:color w:val="777777"/>
          <w:sz w:val="18"/>
          <w:szCs w:val="18"/>
        </w:rPr>
        <w:t>Why every tooth matters more than you think</w:t>
      </w:r>
    </w:p>
    <w:p w14:paraId="4FE5CC7F" w14:textId="77777777" w:rsidR="00CB2E52" w:rsidRDefault="00000000">
      <w:pPr>
        <w:spacing w:after="160"/>
      </w:pPr>
      <w:r>
        <w:rPr>
          <w:color w:val="444444"/>
          <w:sz w:val="19"/>
          <w:szCs w:val="19"/>
        </w:rPr>
        <w:t>It is easy to ignore a missing tooth - especially if it is at the back where no one can see it. But every tooth plays a role, and once it is gone, the consequences spread further and faster than most people expect.</w:t>
      </w:r>
    </w:p>
    <w:p w14:paraId="3DE2F2D0" w14:textId="77777777" w:rsidR="00CB2E52" w:rsidRDefault="00000000">
      <w:pPr>
        <w:spacing w:after="80"/>
      </w:pPr>
      <w:r>
        <w:rPr>
          <w:b/>
          <w:bCs/>
          <w:color w:val="1E3A5F"/>
          <w:sz w:val="21"/>
          <w:szCs w:val="21"/>
        </w:rPr>
        <w:t>What happens when a tooth is not replaced</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6399"/>
      </w:tblGrid>
      <w:tr w:rsidR="00CB2E52" w14:paraId="4B77E3D2" w14:textId="77777777">
        <w:tblPrEx>
          <w:tblCellMar>
            <w:top w:w="0" w:type="dxa"/>
            <w:bottom w:w="0" w:type="dxa"/>
          </w:tblCellMar>
        </w:tblPrEx>
        <w:tc>
          <w:tcPr>
            <w:tcW w:w="420" w:type="dxa"/>
            <w:tcBorders>
              <w:top w:val="none" w:sz="0" w:space="0" w:color="FFFFFF"/>
              <w:left w:val="none" w:sz="0" w:space="0" w:color="FFFFFF"/>
              <w:bottom w:val="none" w:sz="0" w:space="0" w:color="FFFFFF"/>
              <w:right w:val="none" w:sz="0" w:space="0" w:color="FFFFFF"/>
            </w:tcBorders>
            <w:shd w:val="clear" w:color="auto" w:fill="888888"/>
            <w:tcMar>
              <w:top w:w="80" w:type="dxa"/>
              <w:left w:w="60" w:type="dxa"/>
              <w:bottom w:w="80" w:type="dxa"/>
              <w:right w:w="60" w:type="dxa"/>
            </w:tcMar>
            <w:vAlign w:val="center"/>
          </w:tcPr>
          <w:p w14:paraId="4689E4C3" w14:textId="77777777" w:rsidR="00CB2E52" w:rsidRDefault="00000000">
            <w:pPr>
              <w:jc w:val="center"/>
            </w:pPr>
            <w:r>
              <w:rPr>
                <w:b/>
                <w:bCs/>
                <w:color w:val="FFFFFF"/>
                <w:sz w:val="28"/>
                <w:szCs w:val="28"/>
              </w:rPr>
              <w:t>→</w:t>
            </w:r>
          </w:p>
        </w:tc>
        <w:tc>
          <w:tcPr>
            <w:tcW w:w="6399" w:type="dxa"/>
            <w:tcBorders>
              <w:top w:val="none" w:sz="0" w:space="0" w:color="FFFFFF"/>
              <w:left w:val="none" w:sz="0" w:space="0" w:color="FFFFFF"/>
              <w:bottom w:val="none" w:sz="0" w:space="0" w:color="FFFFFF"/>
              <w:right w:val="none" w:sz="0" w:space="0" w:color="FFFFFF"/>
            </w:tcBorders>
            <w:shd w:val="clear" w:color="auto" w:fill="F7F8FA"/>
            <w:tcMar>
              <w:top w:w="80" w:type="dxa"/>
              <w:left w:w="160" w:type="dxa"/>
              <w:bottom w:w="80" w:type="dxa"/>
              <w:right w:w="80" w:type="dxa"/>
            </w:tcMar>
          </w:tcPr>
          <w:p w14:paraId="3319E675" w14:textId="77777777" w:rsidR="00CB2E52" w:rsidRDefault="00000000">
            <w:pPr>
              <w:spacing w:after="16"/>
            </w:pPr>
            <w:r>
              <w:rPr>
                <w:b/>
                <w:bCs/>
                <w:color w:val="1E3A5F"/>
                <w:sz w:val="19"/>
                <w:szCs w:val="19"/>
              </w:rPr>
              <w:t>Neighbouring teeth begin to drift</w:t>
            </w:r>
          </w:p>
          <w:p w14:paraId="03AAD346" w14:textId="77777777" w:rsidR="00CB2E52" w:rsidRDefault="00000000">
            <w:r>
              <w:rPr>
                <w:color w:val="555555"/>
                <w:sz w:val="17"/>
                <w:szCs w:val="17"/>
              </w:rPr>
              <w:t>Surrounding teeth tilt into the gap, shifting your bite and creating new alignment problems.</w:t>
            </w:r>
          </w:p>
        </w:tc>
      </w:tr>
    </w:tbl>
    <w:p w14:paraId="516BBC64" w14:textId="77777777" w:rsidR="00CB2E52" w:rsidRDefault="00CB2E52">
      <w:pPr>
        <w:spacing w:after="1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6399"/>
      </w:tblGrid>
      <w:tr w:rsidR="00CB2E52" w14:paraId="5D10C4E9" w14:textId="77777777">
        <w:tblPrEx>
          <w:tblCellMar>
            <w:top w:w="0" w:type="dxa"/>
            <w:bottom w:w="0" w:type="dxa"/>
          </w:tblCellMar>
        </w:tblPrEx>
        <w:tc>
          <w:tcPr>
            <w:tcW w:w="420" w:type="dxa"/>
            <w:tcBorders>
              <w:top w:val="none" w:sz="0" w:space="0" w:color="FFFFFF"/>
              <w:left w:val="none" w:sz="0" w:space="0" w:color="FFFFFF"/>
              <w:bottom w:val="none" w:sz="0" w:space="0" w:color="FFFFFF"/>
              <w:right w:val="none" w:sz="0" w:space="0" w:color="FFFFFF"/>
            </w:tcBorders>
            <w:shd w:val="clear" w:color="auto" w:fill="888888"/>
            <w:tcMar>
              <w:top w:w="80" w:type="dxa"/>
              <w:left w:w="60" w:type="dxa"/>
              <w:bottom w:w="80" w:type="dxa"/>
              <w:right w:w="60" w:type="dxa"/>
            </w:tcMar>
            <w:vAlign w:val="center"/>
          </w:tcPr>
          <w:p w14:paraId="2D271EA6" w14:textId="77777777" w:rsidR="00CB2E52" w:rsidRDefault="00000000">
            <w:pPr>
              <w:jc w:val="center"/>
            </w:pPr>
            <w:r>
              <w:rPr>
                <w:b/>
                <w:bCs/>
                <w:color w:val="FFFFFF"/>
                <w:sz w:val="28"/>
                <w:szCs w:val="28"/>
              </w:rPr>
              <w:t>→</w:t>
            </w:r>
          </w:p>
        </w:tc>
        <w:tc>
          <w:tcPr>
            <w:tcW w:w="6399" w:type="dxa"/>
            <w:tcBorders>
              <w:top w:val="none" w:sz="0" w:space="0" w:color="FFFFFF"/>
              <w:left w:val="none" w:sz="0" w:space="0" w:color="FFFFFF"/>
              <w:bottom w:val="none" w:sz="0" w:space="0" w:color="FFFFFF"/>
              <w:right w:val="none" w:sz="0" w:space="0" w:color="FFFFFF"/>
            </w:tcBorders>
            <w:shd w:val="clear" w:color="auto" w:fill="F7F8FA"/>
            <w:tcMar>
              <w:top w:w="80" w:type="dxa"/>
              <w:left w:w="160" w:type="dxa"/>
              <w:bottom w:w="80" w:type="dxa"/>
              <w:right w:w="80" w:type="dxa"/>
            </w:tcMar>
          </w:tcPr>
          <w:p w14:paraId="50CF835F" w14:textId="77777777" w:rsidR="00CB2E52" w:rsidRDefault="00000000">
            <w:pPr>
              <w:spacing w:after="16"/>
            </w:pPr>
            <w:r>
              <w:rPr>
                <w:b/>
                <w:bCs/>
                <w:color w:val="1E3A5F"/>
                <w:sz w:val="19"/>
                <w:szCs w:val="19"/>
              </w:rPr>
              <w:t>Bone begins to resorb</w:t>
            </w:r>
          </w:p>
          <w:p w14:paraId="43EFAEC6" w14:textId="77777777" w:rsidR="00CB2E52" w:rsidRDefault="00000000">
            <w:r>
              <w:rPr>
                <w:color w:val="555555"/>
                <w:sz w:val="17"/>
                <w:szCs w:val="17"/>
              </w:rPr>
              <w:t>The jawbone in the area shrinks because there is no longer a tooth root stimulating it. This begins within months of losing a tooth.</w:t>
            </w:r>
          </w:p>
        </w:tc>
      </w:tr>
    </w:tbl>
    <w:p w14:paraId="675EF675" w14:textId="77777777" w:rsidR="00CB2E52" w:rsidRDefault="00CB2E52">
      <w:pPr>
        <w:spacing w:after="1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6399"/>
      </w:tblGrid>
      <w:tr w:rsidR="00CB2E52" w14:paraId="756058F7" w14:textId="77777777">
        <w:tblPrEx>
          <w:tblCellMar>
            <w:top w:w="0" w:type="dxa"/>
            <w:bottom w:w="0" w:type="dxa"/>
          </w:tblCellMar>
        </w:tblPrEx>
        <w:tc>
          <w:tcPr>
            <w:tcW w:w="420" w:type="dxa"/>
            <w:tcBorders>
              <w:top w:val="none" w:sz="0" w:space="0" w:color="FFFFFF"/>
              <w:left w:val="none" w:sz="0" w:space="0" w:color="FFFFFF"/>
              <w:bottom w:val="none" w:sz="0" w:space="0" w:color="FFFFFF"/>
              <w:right w:val="none" w:sz="0" w:space="0" w:color="FFFFFF"/>
            </w:tcBorders>
            <w:shd w:val="clear" w:color="auto" w:fill="888888"/>
            <w:tcMar>
              <w:top w:w="80" w:type="dxa"/>
              <w:left w:w="60" w:type="dxa"/>
              <w:bottom w:w="80" w:type="dxa"/>
              <w:right w:w="60" w:type="dxa"/>
            </w:tcMar>
            <w:vAlign w:val="center"/>
          </w:tcPr>
          <w:p w14:paraId="4121E236" w14:textId="77777777" w:rsidR="00CB2E52" w:rsidRDefault="00000000">
            <w:pPr>
              <w:jc w:val="center"/>
            </w:pPr>
            <w:r>
              <w:rPr>
                <w:b/>
                <w:bCs/>
                <w:color w:val="FFFFFF"/>
                <w:sz w:val="28"/>
                <w:szCs w:val="28"/>
              </w:rPr>
              <w:t>→</w:t>
            </w:r>
          </w:p>
        </w:tc>
        <w:tc>
          <w:tcPr>
            <w:tcW w:w="6399" w:type="dxa"/>
            <w:tcBorders>
              <w:top w:val="none" w:sz="0" w:space="0" w:color="FFFFFF"/>
              <w:left w:val="none" w:sz="0" w:space="0" w:color="FFFFFF"/>
              <w:bottom w:val="none" w:sz="0" w:space="0" w:color="FFFFFF"/>
              <w:right w:val="none" w:sz="0" w:space="0" w:color="FFFFFF"/>
            </w:tcBorders>
            <w:shd w:val="clear" w:color="auto" w:fill="F7F8FA"/>
            <w:tcMar>
              <w:top w:w="80" w:type="dxa"/>
              <w:left w:w="160" w:type="dxa"/>
              <w:bottom w:w="80" w:type="dxa"/>
              <w:right w:w="80" w:type="dxa"/>
            </w:tcMar>
          </w:tcPr>
          <w:p w14:paraId="4BF0072F" w14:textId="77777777" w:rsidR="00CB2E52" w:rsidRDefault="00000000">
            <w:pPr>
              <w:spacing w:after="16"/>
            </w:pPr>
            <w:r>
              <w:rPr>
                <w:b/>
                <w:bCs/>
                <w:color w:val="1E3A5F"/>
                <w:sz w:val="19"/>
                <w:szCs w:val="19"/>
              </w:rPr>
              <w:t>The opposing tooth over-erupts</w:t>
            </w:r>
          </w:p>
          <w:p w14:paraId="5250808C" w14:textId="77777777" w:rsidR="00CB2E52" w:rsidRDefault="00000000">
            <w:r>
              <w:rPr>
                <w:color w:val="555555"/>
                <w:sz w:val="17"/>
                <w:szCs w:val="17"/>
              </w:rPr>
              <w:t>The tooth above or below the gap can grow too long, causing further bite problems and structural issues.</w:t>
            </w:r>
          </w:p>
        </w:tc>
      </w:tr>
    </w:tbl>
    <w:p w14:paraId="0C420155" w14:textId="77777777" w:rsidR="00CB2E52" w:rsidRDefault="00CB2E52">
      <w:pPr>
        <w:spacing w:after="1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6399"/>
      </w:tblGrid>
      <w:tr w:rsidR="00CB2E52" w14:paraId="6C790896" w14:textId="77777777">
        <w:tblPrEx>
          <w:tblCellMar>
            <w:top w:w="0" w:type="dxa"/>
            <w:bottom w:w="0" w:type="dxa"/>
          </w:tblCellMar>
        </w:tblPrEx>
        <w:tc>
          <w:tcPr>
            <w:tcW w:w="420" w:type="dxa"/>
            <w:tcBorders>
              <w:top w:val="none" w:sz="0" w:space="0" w:color="FFFFFF"/>
              <w:left w:val="none" w:sz="0" w:space="0" w:color="FFFFFF"/>
              <w:bottom w:val="none" w:sz="0" w:space="0" w:color="FFFFFF"/>
              <w:right w:val="none" w:sz="0" w:space="0" w:color="FFFFFF"/>
            </w:tcBorders>
            <w:shd w:val="clear" w:color="auto" w:fill="888888"/>
            <w:tcMar>
              <w:top w:w="80" w:type="dxa"/>
              <w:left w:w="60" w:type="dxa"/>
              <w:bottom w:w="80" w:type="dxa"/>
              <w:right w:w="60" w:type="dxa"/>
            </w:tcMar>
            <w:vAlign w:val="center"/>
          </w:tcPr>
          <w:p w14:paraId="5B39C842" w14:textId="77777777" w:rsidR="00CB2E52" w:rsidRDefault="00000000">
            <w:pPr>
              <w:jc w:val="center"/>
            </w:pPr>
            <w:r>
              <w:rPr>
                <w:b/>
                <w:bCs/>
                <w:color w:val="FFFFFF"/>
                <w:sz w:val="28"/>
                <w:szCs w:val="28"/>
              </w:rPr>
              <w:t>→</w:t>
            </w:r>
          </w:p>
        </w:tc>
        <w:tc>
          <w:tcPr>
            <w:tcW w:w="6399" w:type="dxa"/>
            <w:tcBorders>
              <w:top w:val="none" w:sz="0" w:space="0" w:color="FFFFFF"/>
              <w:left w:val="none" w:sz="0" w:space="0" w:color="FFFFFF"/>
              <w:bottom w:val="none" w:sz="0" w:space="0" w:color="FFFFFF"/>
              <w:right w:val="none" w:sz="0" w:space="0" w:color="FFFFFF"/>
            </w:tcBorders>
            <w:shd w:val="clear" w:color="auto" w:fill="F7F8FA"/>
            <w:tcMar>
              <w:top w:w="80" w:type="dxa"/>
              <w:left w:w="160" w:type="dxa"/>
              <w:bottom w:w="80" w:type="dxa"/>
              <w:right w:w="80" w:type="dxa"/>
            </w:tcMar>
          </w:tcPr>
          <w:p w14:paraId="52C47686" w14:textId="77777777" w:rsidR="00CB2E52" w:rsidRDefault="00000000">
            <w:pPr>
              <w:spacing w:after="16"/>
            </w:pPr>
            <w:r>
              <w:rPr>
                <w:b/>
                <w:bCs/>
                <w:color w:val="1E3A5F"/>
                <w:sz w:val="19"/>
                <w:szCs w:val="19"/>
              </w:rPr>
              <w:t>Cleaning becomes harder throughout the mouth</w:t>
            </w:r>
          </w:p>
          <w:p w14:paraId="5603D7C2" w14:textId="77777777" w:rsidR="00CB2E52" w:rsidRDefault="00000000">
            <w:r>
              <w:rPr>
                <w:color w:val="555555"/>
                <w:sz w:val="17"/>
                <w:szCs w:val="17"/>
              </w:rPr>
              <w:t>Drifted and tilted teeth create new plaque traps, increasing decay and gum disease risk across multiple teeth.</w:t>
            </w:r>
          </w:p>
        </w:tc>
      </w:tr>
    </w:tbl>
    <w:p w14:paraId="7A4B5DE5" w14:textId="77777777" w:rsidR="00CB2E52" w:rsidRDefault="00CB2E52">
      <w:pPr>
        <w:spacing w:after="1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0"/>
        <w:gridCol w:w="6399"/>
      </w:tblGrid>
      <w:tr w:rsidR="00CB2E52" w14:paraId="7532627E" w14:textId="77777777">
        <w:tblPrEx>
          <w:tblCellMar>
            <w:top w:w="0" w:type="dxa"/>
            <w:bottom w:w="0" w:type="dxa"/>
          </w:tblCellMar>
        </w:tblPrEx>
        <w:tc>
          <w:tcPr>
            <w:tcW w:w="420" w:type="dxa"/>
            <w:tcBorders>
              <w:top w:val="none" w:sz="0" w:space="0" w:color="FFFFFF"/>
              <w:left w:val="none" w:sz="0" w:space="0" w:color="FFFFFF"/>
              <w:bottom w:val="none" w:sz="0" w:space="0" w:color="FFFFFF"/>
              <w:right w:val="none" w:sz="0" w:space="0" w:color="FFFFFF"/>
            </w:tcBorders>
            <w:shd w:val="clear" w:color="auto" w:fill="888888"/>
            <w:tcMar>
              <w:top w:w="80" w:type="dxa"/>
              <w:left w:w="60" w:type="dxa"/>
              <w:bottom w:w="80" w:type="dxa"/>
              <w:right w:w="60" w:type="dxa"/>
            </w:tcMar>
            <w:vAlign w:val="center"/>
          </w:tcPr>
          <w:p w14:paraId="385E20B0" w14:textId="77777777" w:rsidR="00CB2E52" w:rsidRDefault="00000000">
            <w:pPr>
              <w:jc w:val="center"/>
            </w:pPr>
            <w:r>
              <w:rPr>
                <w:b/>
                <w:bCs/>
                <w:color w:val="FFFFFF"/>
                <w:sz w:val="28"/>
                <w:szCs w:val="28"/>
              </w:rPr>
              <w:t>→</w:t>
            </w:r>
          </w:p>
        </w:tc>
        <w:tc>
          <w:tcPr>
            <w:tcW w:w="6399" w:type="dxa"/>
            <w:tcBorders>
              <w:top w:val="none" w:sz="0" w:space="0" w:color="FFFFFF"/>
              <w:left w:val="none" w:sz="0" w:space="0" w:color="FFFFFF"/>
              <w:bottom w:val="none" w:sz="0" w:space="0" w:color="FFFFFF"/>
              <w:right w:val="none" w:sz="0" w:space="0" w:color="FFFFFF"/>
            </w:tcBorders>
            <w:shd w:val="clear" w:color="auto" w:fill="F7F8FA"/>
            <w:tcMar>
              <w:top w:w="80" w:type="dxa"/>
              <w:left w:w="160" w:type="dxa"/>
              <w:bottom w:w="80" w:type="dxa"/>
              <w:right w:w="80" w:type="dxa"/>
            </w:tcMar>
          </w:tcPr>
          <w:p w14:paraId="0E18DB94" w14:textId="77777777" w:rsidR="00CB2E52" w:rsidRDefault="00000000">
            <w:pPr>
              <w:spacing w:after="16"/>
            </w:pPr>
            <w:r>
              <w:rPr>
                <w:b/>
                <w:bCs/>
                <w:color w:val="1E3A5F"/>
                <w:sz w:val="19"/>
                <w:szCs w:val="19"/>
              </w:rPr>
              <w:t>Chewing function is reduced</w:t>
            </w:r>
          </w:p>
          <w:p w14:paraId="6AAC75DC" w14:textId="77777777" w:rsidR="00CB2E52" w:rsidRDefault="00000000">
            <w:r>
              <w:rPr>
                <w:color w:val="555555"/>
                <w:sz w:val="17"/>
                <w:szCs w:val="17"/>
              </w:rPr>
              <w:t>Missing teeth - particularly back teeth - compromise your ability to chew food effectively. Poor mastication means larger food particles enter the digestive system, placing extra strain on the stomach and gut, reducing nutrient absorption, and over time contributing to digestive discomfort, bloating, and gastrointestinal problems. Your digestion begins in your mouth.</w:t>
            </w:r>
          </w:p>
        </w:tc>
      </w:tr>
    </w:tbl>
    <w:p w14:paraId="28F9795B" w14:textId="77777777" w:rsidR="00CB2E52" w:rsidRDefault="00CB2E52">
      <w:pPr>
        <w:spacing w:after="32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0023FBFE"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E8F5EB"/>
            <w:tcMar>
              <w:top w:w="140" w:type="dxa"/>
              <w:left w:w="200" w:type="dxa"/>
              <w:bottom w:w="140" w:type="dxa"/>
              <w:right w:w="200" w:type="dxa"/>
            </w:tcMar>
          </w:tcPr>
          <w:p w14:paraId="05B15C06" w14:textId="77777777" w:rsidR="00CB2E52" w:rsidRDefault="00000000">
            <w:r>
              <w:rPr>
                <w:i/>
                <w:iCs/>
                <w:color w:val="1E3A5F"/>
                <w:sz w:val="19"/>
                <w:szCs w:val="19"/>
              </w:rPr>
              <w:t>The sooner a missing tooth is addressed, the simpler and more successful treatment tends to be. If you have a gap - even one you have had for years - please talk to us. It is rarely too late.</w:t>
            </w:r>
          </w:p>
        </w:tc>
      </w:tr>
    </w:tbl>
    <w:p w14:paraId="7F870062" w14:textId="77777777" w:rsidR="00CB2E52" w:rsidRDefault="00CB2E52">
      <w:pPr>
        <w:spacing w:after="240"/>
      </w:pPr>
    </w:p>
    <w:p w14:paraId="301EE580" w14:textId="77777777" w:rsidR="00CB2E52" w:rsidRDefault="00CB2E52">
      <w:pPr>
        <w:pageBreakBefore/>
      </w:pPr>
    </w:p>
    <w:p w14:paraId="2C57257C" w14:textId="77777777" w:rsidR="00CB2E52" w:rsidRDefault="00000000">
      <w:pPr>
        <w:pBdr>
          <w:left w:val="single" w:sz="24" w:space="10" w:color="B5451B"/>
        </w:pBdr>
        <w:spacing w:after="40"/>
        <w:ind w:left="220"/>
      </w:pPr>
      <w:r>
        <w:rPr>
          <w:b/>
          <w:bCs/>
          <w:color w:val="B5451B"/>
          <w:sz w:val="34"/>
          <w:szCs w:val="34"/>
        </w:rPr>
        <w:t>The Oral Microbiome</w:t>
      </w:r>
    </w:p>
    <w:p w14:paraId="2645D28D" w14:textId="77777777" w:rsidR="00CB2E52" w:rsidRDefault="00000000">
      <w:pPr>
        <w:spacing w:after="160"/>
        <w:ind w:left="220"/>
      </w:pPr>
      <w:r>
        <w:rPr>
          <w:i/>
          <w:iCs/>
          <w:color w:val="777777"/>
          <w:sz w:val="18"/>
          <w:szCs w:val="18"/>
        </w:rPr>
        <w:t>Understanding your mouth's ecosystem</w:t>
      </w:r>
    </w:p>
    <w:p w14:paraId="5FAB3028" w14:textId="77777777" w:rsidR="00CB2E52" w:rsidRDefault="00000000">
      <w:pPr>
        <w:spacing w:after="160"/>
        <w:rPr>
          <w:color w:val="444444"/>
          <w:sz w:val="19"/>
          <w:szCs w:val="19"/>
        </w:rPr>
      </w:pPr>
      <w:r>
        <w:rPr>
          <w:color w:val="444444"/>
          <w:sz w:val="19"/>
          <w:szCs w:val="19"/>
        </w:rPr>
        <w:t>Your mouth is home to over 700 species of bacteria - making it the second most diverse microbial environment in the human body after the gut. This ecosystem, known as the oral microbiome, plays a critical role in both your oral health and your general wellbeing.</w:t>
      </w:r>
    </w:p>
    <w:p w14:paraId="76319C5B" w14:textId="77777777" w:rsidR="0066632A" w:rsidRDefault="0066632A">
      <w:pPr>
        <w:spacing w:after="160"/>
        <w:rPr>
          <w:color w:val="444444"/>
          <w:sz w:val="19"/>
          <w:szCs w:val="19"/>
        </w:rPr>
      </w:pPr>
    </w:p>
    <w:p w14:paraId="389434FB" w14:textId="1E015A12" w:rsidR="0066632A" w:rsidRDefault="0066632A">
      <w:pPr>
        <w:spacing w:after="160"/>
      </w:pPr>
      <w:r w:rsidRPr="0066632A">
        <w:drawing>
          <wp:inline distT="0" distB="0" distL="0" distR="0" wp14:anchorId="34E917A4" wp14:editId="7382D22C">
            <wp:extent cx="4330065" cy="2817495"/>
            <wp:effectExtent l="0" t="0" r="0" b="1905"/>
            <wp:docPr id="129906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64656" name=""/>
                    <pic:cNvPicPr/>
                  </pic:nvPicPr>
                  <pic:blipFill>
                    <a:blip r:embed="rId13"/>
                    <a:stretch>
                      <a:fillRect/>
                    </a:stretch>
                  </pic:blipFill>
                  <pic:spPr>
                    <a:xfrm>
                      <a:off x="0" y="0"/>
                      <a:ext cx="4330065" cy="2817495"/>
                    </a:xfrm>
                    <a:prstGeom prst="rect">
                      <a:avLst/>
                    </a:prstGeom>
                  </pic:spPr>
                </pic:pic>
              </a:graphicData>
            </a:graphic>
          </wp:inline>
        </w:drawing>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0D7D2EF2"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AEAE4"/>
            <w:tcMar>
              <w:top w:w="140" w:type="dxa"/>
              <w:left w:w="200" w:type="dxa"/>
              <w:bottom w:w="140" w:type="dxa"/>
              <w:right w:w="200" w:type="dxa"/>
            </w:tcMar>
          </w:tcPr>
          <w:p w14:paraId="45634C91" w14:textId="77777777" w:rsidR="00CB2E52" w:rsidRDefault="00000000">
            <w:r>
              <w:rPr>
                <w:i/>
                <w:iCs/>
                <w:color w:val="1E3A5F"/>
                <w:sz w:val="19"/>
                <w:szCs w:val="19"/>
              </w:rPr>
              <w:t>Not all oral bacteria are harmful. A healthy oral microbiome is a balanced one - where beneficial bacteria keep harmful species in check. The goal of good oral care is not to eliminate all bacteria, but to maintain that balance.</w:t>
            </w:r>
          </w:p>
        </w:tc>
      </w:tr>
    </w:tbl>
    <w:p w14:paraId="167EAC58" w14:textId="77777777" w:rsidR="00CB2E52" w:rsidRDefault="00CB2E52">
      <w:pPr>
        <w:spacing w:after="240"/>
      </w:pPr>
    </w:p>
    <w:p w14:paraId="14A668D0" w14:textId="77777777" w:rsidR="00CB2E52" w:rsidRDefault="00000000">
      <w:pPr>
        <w:spacing w:after="80"/>
      </w:pPr>
      <w:r>
        <w:rPr>
          <w:b/>
          <w:bCs/>
          <w:color w:val="1E3A5F"/>
          <w:sz w:val="21"/>
          <w:szCs w:val="21"/>
        </w:rPr>
        <w:t>When the balance is disrupted</w:t>
      </w:r>
    </w:p>
    <w:p w14:paraId="4F0FB9EB" w14:textId="77777777" w:rsidR="00CB2E52" w:rsidRDefault="00000000">
      <w:pPr>
        <w:spacing w:after="120"/>
      </w:pPr>
      <w:r>
        <w:rPr>
          <w:color w:val="444444"/>
          <w:sz w:val="19"/>
          <w:szCs w:val="19"/>
        </w:rPr>
        <w:t>When harmful bacteria outcompete beneficial ones - through poor diet, inadequate hygiene, antibiotic use, or stress - a state called dysbiosis occurs. This is what drives decay, gum disease, and increasingly, systemic health consequences.</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5737522C"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B5451B"/>
            <w:tcMar>
              <w:top w:w="100" w:type="dxa"/>
              <w:left w:w="160" w:type="dxa"/>
              <w:bottom w:w="100" w:type="dxa"/>
              <w:right w:w="160" w:type="dxa"/>
            </w:tcMar>
          </w:tcPr>
          <w:p w14:paraId="295C5BB7" w14:textId="77777777" w:rsidR="00CB2E52" w:rsidRDefault="00000000">
            <w:r>
              <w:rPr>
                <w:b/>
                <w:bCs/>
                <w:color w:val="FFFFFF"/>
              </w:rPr>
              <w:t>Factors that disrupt the oral microbiome</w:t>
            </w:r>
          </w:p>
        </w:tc>
      </w:tr>
      <w:tr w:rsidR="00CB2E52" w14:paraId="54E4B4D9"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005841E6" w14:textId="3720C21E" w:rsidR="00CB2E52" w:rsidRDefault="00000000" w:rsidP="0066632A">
            <w:pPr>
              <w:pStyle w:val="ListParagraph"/>
              <w:numPr>
                <w:ilvl w:val="0"/>
                <w:numId w:val="8"/>
              </w:numPr>
            </w:pPr>
            <w:r w:rsidRPr="0066632A">
              <w:rPr>
                <w:color w:val="333333"/>
                <w:sz w:val="18"/>
                <w:szCs w:val="18"/>
              </w:rPr>
              <w:t>High sugar diets - feed harmful acid-producing bacteria like Streptococcus mutans</w:t>
            </w:r>
          </w:p>
        </w:tc>
      </w:tr>
      <w:tr w:rsidR="00CB2E52" w14:paraId="04B1AD89"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64FACDAF" w14:textId="4AD14D7B" w:rsidR="00CB2E52" w:rsidRDefault="00000000" w:rsidP="0066632A">
            <w:pPr>
              <w:pStyle w:val="ListParagraph"/>
              <w:numPr>
                <w:ilvl w:val="0"/>
                <w:numId w:val="8"/>
              </w:numPr>
            </w:pPr>
            <w:r w:rsidRPr="0066632A">
              <w:rPr>
                <w:color w:val="333333"/>
                <w:sz w:val="18"/>
                <w:szCs w:val="18"/>
              </w:rPr>
              <w:t>Mouth breathing - dries out saliva, which is a critical microbiome regulator</w:t>
            </w:r>
          </w:p>
        </w:tc>
      </w:tr>
      <w:tr w:rsidR="00CB2E52" w14:paraId="548EE1C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F5B1705" w14:textId="63602620" w:rsidR="00CB2E52" w:rsidRDefault="00000000" w:rsidP="0066632A">
            <w:pPr>
              <w:pStyle w:val="ListParagraph"/>
              <w:numPr>
                <w:ilvl w:val="0"/>
                <w:numId w:val="8"/>
              </w:numPr>
            </w:pPr>
            <w:r w:rsidRPr="0066632A">
              <w:rPr>
                <w:color w:val="333333"/>
                <w:sz w:val="18"/>
                <w:szCs w:val="18"/>
              </w:rPr>
              <w:t>Antibiotic use - can wipe out beneficial bacteria alongside harmful ones</w:t>
            </w:r>
          </w:p>
        </w:tc>
      </w:tr>
      <w:tr w:rsidR="00CB2E52" w14:paraId="08BA705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0878434C" w14:textId="1150A0A9" w:rsidR="00CB2E52" w:rsidRDefault="00000000" w:rsidP="0066632A">
            <w:pPr>
              <w:pStyle w:val="ListParagraph"/>
              <w:numPr>
                <w:ilvl w:val="0"/>
                <w:numId w:val="8"/>
              </w:numPr>
            </w:pPr>
            <w:r w:rsidRPr="0066632A">
              <w:rPr>
                <w:color w:val="333333"/>
                <w:sz w:val="18"/>
                <w:szCs w:val="18"/>
              </w:rPr>
              <w:t>Stress - raises cortisol, which suppresses the immune response in the mouth</w:t>
            </w:r>
          </w:p>
        </w:tc>
      </w:tr>
      <w:tr w:rsidR="00CB2E52" w14:paraId="5025A2DE"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73744FC8" w14:textId="07A16A6B" w:rsidR="00CB2E52" w:rsidRDefault="00000000" w:rsidP="0066632A">
            <w:pPr>
              <w:pStyle w:val="ListParagraph"/>
              <w:numPr>
                <w:ilvl w:val="0"/>
                <w:numId w:val="8"/>
              </w:numPr>
            </w:pPr>
            <w:r w:rsidRPr="0066632A">
              <w:rPr>
                <w:color w:val="333333"/>
                <w:sz w:val="18"/>
                <w:szCs w:val="18"/>
              </w:rPr>
              <w:t>Smoking and alcohol - strongly associated with harmful shifts in microbial populations</w:t>
            </w:r>
          </w:p>
        </w:tc>
      </w:tr>
    </w:tbl>
    <w:p w14:paraId="4EE5F830" w14:textId="77777777" w:rsidR="00CB2E52" w:rsidRDefault="00CB2E52">
      <w:pPr>
        <w:spacing w:after="200"/>
      </w:pPr>
    </w:p>
    <w:p w14:paraId="676F2599" w14:textId="77777777" w:rsidR="00CB2E52" w:rsidRDefault="00000000">
      <w:pPr>
        <w:spacing w:after="80"/>
      </w:pPr>
      <w:r>
        <w:rPr>
          <w:b/>
          <w:bCs/>
          <w:color w:val="1E3A5F"/>
          <w:sz w:val="21"/>
          <w:szCs w:val="21"/>
        </w:rPr>
        <w:t>What a healthy oral microbiome looks like</w:t>
      </w:r>
    </w:p>
    <w:p w14:paraId="2E024875" w14:textId="5236DAD9" w:rsidR="00CB2E52" w:rsidRDefault="00000000" w:rsidP="0066632A">
      <w:pPr>
        <w:pStyle w:val="ListParagraph"/>
        <w:numPr>
          <w:ilvl w:val="0"/>
          <w:numId w:val="3"/>
        </w:numPr>
        <w:spacing w:after="60"/>
      </w:pPr>
      <w:r w:rsidRPr="0066632A">
        <w:rPr>
          <w:color w:val="333333"/>
          <w:sz w:val="19"/>
          <w:szCs w:val="19"/>
        </w:rPr>
        <w:t>Saliva flows freely and consistently - rinsing, buffering acid, and delivering beneficial compounds</w:t>
      </w:r>
    </w:p>
    <w:p w14:paraId="28A27D3B" w14:textId="4707BF12" w:rsidR="00CB2E52" w:rsidRDefault="00000000" w:rsidP="0066632A">
      <w:pPr>
        <w:pStyle w:val="ListParagraph"/>
        <w:numPr>
          <w:ilvl w:val="0"/>
          <w:numId w:val="3"/>
        </w:numPr>
        <w:spacing w:after="60"/>
      </w:pPr>
      <w:r w:rsidRPr="0066632A">
        <w:rPr>
          <w:color w:val="333333"/>
          <w:sz w:val="19"/>
          <w:szCs w:val="19"/>
        </w:rPr>
        <w:t>Beneficial bacteria produce nitric oxide precursors that support cardiovascular health</w:t>
      </w:r>
    </w:p>
    <w:p w14:paraId="7CAB1A45" w14:textId="0CA6F90F" w:rsidR="00CB2E52" w:rsidRDefault="00000000" w:rsidP="0066632A">
      <w:pPr>
        <w:pStyle w:val="ListParagraph"/>
        <w:numPr>
          <w:ilvl w:val="0"/>
          <w:numId w:val="3"/>
        </w:numPr>
        <w:spacing w:after="60"/>
      </w:pPr>
      <w:r w:rsidRPr="0066632A">
        <w:rPr>
          <w:color w:val="333333"/>
          <w:sz w:val="19"/>
          <w:szCs w:val="19"/>
        </w:rPr>
        <w:t>Healthy gum tissue acts as a barrier, keeping oral bacteria from entering the bloodstream</w:t>
      </w:r>
    </w:p>
    <w:p w14:paraId="4B1BC11A" w14:textId="1AA5EDC8" w:rsidR="00CB2E52" w:rsidRDefault="00000000" w:rsidP="0066632A">
      <w:pPr>
        <w:pStyle w:val="ListParagraph"/>
        <w:numPr>
          <w:ilvl w:val="0"/>
          <w:numId w:val="3"/>
        </w:numPr>
        <w:spacing w:after="60"/>
      </w:pPr>
      <w:r w:rsidRPr="0066632A">
        <w:rPr>
          <w:color w:val="333333"/>
          <w:sz w:val="19"/>
          <w:szCs w:val="19"/>
        </w:rPr>
        <w:t>Regular professional cleaning removes biofilm (plaque) that home care cannot reach</w:t>
      </w:r>
    </w:p>
    <w:p w14:paraId="02CBDBFD"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17E3BFA2"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AEAE4"/>
            <w:tcMar>
              <w:top w:w="140" w:type="dxa"/>
              <w:left w:w="200" w:type="dxa"/>
              <w:bottom w:w="140" w:type="dxa"/>
              <w:right w:w="200" w:type="dxa"/>
            </w:tcMar>
          </w:tcPr>
          <w:p w14:paraId="61C32EB5" w14:textId="77777777" w:rsidR="00CB2E52" w:rsidRDefault="00000000">
            <w:r>
              <w:rPr>
                <w:i/>
                <w:iCs/>
                <w:color w:val="1E3A5F"/>
                <w:sz w:val="19"/>
                <w:szCs w:val="19"/>
              </w:rPr>
              <w:t>Emerging research links the oral microbiome to conditions including Alzheimer's disease, colorectal cancer, rheumatoid arthritis, and more. Looking after your mouth is, quite literally, looking after your brain and body.</w:t>
            </w:r>
          </w:p>
        </w:tc>
      </w:tr>
    </w:tbl>
    <w:p w14:paraId="173B6738" w14:textId="77777777" w:rsidR="00CB2E52" w:rsidRDefault="00CB2E52">
      <w:pPr>
        <w:spacing w:after="240"/>
      </w:pPr>
    </w:p>
    <w:p w14:paraId="3AD50902" w14:textId="77777777" w:rsidR="00CB2E52" w:rsidRDefault="00CB2E52">
      <w:pPr>
        <w:pageBreakBefore/>
      </w:pPr>
    </w:p>
    <w:p w14:paraId="19C758FC" w14:textId="77777777" w:rsidR="00CB2E52" w:rsidRDefault="00000000">
      <w:pPr>
        <w:pBdr>
          <w:left w:val="single" w:sz="24" w:space="10" w:color="E8961E"/>
        </w:pBdr>
        <w:spacing w:after="40"/>
        <w:ind w:left="220"/>
      </w:pPr>
      <w:r>
        <w:rPr>
          <w:b/>
          <w:bCs/>
          <w:color w:val="E8961E"/>
          <w:sz w:val="34"/>
          <w:szCs w:val="34"/>
        </w:rPr>
        <w:t>The Mouth-Body Connection</w:t>
      </w:r>
    </w:p>
    <w:p w14:paraId="0FAD8B6C" w14:textId="77777777" w:rsidR="00CB2E52" w:rsidRDefault="00000000">
      <w:pPr>
        <w:spacing w:after="160"/>
        <w:ind w:left="220"/>
      </w:pPr>
      <w:r>
        <w:rPr>
          <w:i/>
          <w:iCs/>
          <w:color w:val="777777"/>
          <w:sz w:val="18"/>
          <w:szCs w:val="18"/>
        </w:rPr>
        <w:t>How your oral health affects your whole body</w:t>
      </w:r>
    </w:p>
    <w:p w14:paraId="4FABD2BD" w14:textId="02431031" w:rsidR="00540667" w:rsidRDefault="00000000">
      <w:pPr>
        <w:spacing w:after="140"/>
        <w:rPr>
          <w:color w:val="444444"/>
          <w:sz w:val="19"/>
          <w:szCs w:val="19"/>
        </w:rPr>
      </w:pPr>
      <w:r>
        <w:rPr>
          <w:color w:val="444444"/>
          <w:sz w:val="19"/>
          <w:szCs w:val="19"/>
        </w:rPr>
        <w:t>For many years, dentistry was treated as entirely separate from the rest of medicine. We now know this is simply not true. The health of your mouth has a direct, documented, and increasingly well-understood impact on your general health.</w:t>
      </w:r>
    </w:p>
    <w:p w14:paraId="2BF379A6" w14:textId="691490A0" w:rsidR="00540667" w:rsidRDefault="00540667">
      <w:pPr>
        <w:spacing w:after="140"/>
      </w:pPr>
      <w:r w:rsidRPr="00540667">
        <w:drawing>
          <wp:inline distT="0" distB="0" distL="0" distR="0" wp14:anchorId="54FD31D3" wp14:editId="26F41DB6">
            <wp:extent cx="2491120" cy="1332689"/>
            <wp:effectExtent l="0" t="0" r="4445" b="1270"/>
            <wp:docPr id="442399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99981" name=""/>
                    <pic:cNvPicPr/>
                  </pic:nvPicPr>
                  <pic:blipFill>
                    <a:blip r:embed="rId14"/>
                    <a:stretch>
                      <a:fillRect/>
                    </a:stretch>
                  </pic:blipFill>
                  <pic:spPr>
                    <a:xfrm>
                      <a:off x="0" y="0"/>
                      <a:ext cx="2510694" cy="1343161"/>
                    </a:xfrm>
                    <a:prstGeom prst="rect">
                      <a:avLst/>
                    </a:prstGeom>
                  </pic:spPr>
                </pic:pic>
              </a:graphicData>
            </a:graphic>
          </wp:inline>
        </w:drawing>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4F39D391"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EF5E4"/>
            <w:tcMar>
              <w:top w:w="140" w:type="dxa"/>
              <w:left w:w="200" w:type="dxa"/>
              <w:bottom w:w="140" w:type="dxa"/>
              <w:right w:w="200" w:type="dxa"/>
            </w:tcMar>
          </w:tcPr>
          <w:p w14:paraId="65B0EB25" w14:textId="77777777" w:rsidR="00CB2E52" w:rsidRDefault="00000000">
            <w:r>
              <w:rPr>
                <w:i/>
                <w:iCs/>
                <w:color w:val="1E3A5F"/>
                <w:sz w:val="19"/>
                <w:szCs w:val="19"/>
              </w:rPr>
              <w:t>Bacteria and inflammatory markers from your mouth can enter your bloodstream and affect organs and systems far removed from your teeth and gums. The pathway runs in both directions - poor general health also worsens oral health.</w:t>
            </w:r>
          </w:p>
        </w:tc>
      </w:tr>
    </w:tbl>
    <w:p w14:paraId="78763571" w14:textId="77777777" w:rsidR="00CB2E52" w:rsidRDefault="00CB2E52">
      <w:pPr>
        <w:spacing w:after="240"/>
      </w:pPr>
    </w:p>
    <w:p w14:paraId="69ED3319" w14:textId="77777777" w:rsidR="00CB2E52" w:rsidRDefault="00000000">
      <w:pPr>
        <w:spacing w:after="80"/>
      </w:pPr>
      <w:r>
        <w:rPr>
          <w:b/>
          <w:bCs/>
          <w:color w:val="1E3A5F"/>
          <w:sz w:val="21"/>
          <w:szCs w:val="21"/>
        </w:rPr>
        <w:t>What the evidence shows</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41A504A0"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E8961E"/>
            <w:tcMar>
              <w:top w:w="100" w:type="dxa"/>
              <w:left w:w="160" w:type="dxa"/>
              <w:bottom w:w="100" w:type="dxa"/>
              <w:right w:w="160" w:type="dxa"/>
            </w:tcMar>
          </w:tcPr>
          <w:p w14:paraId="4BCE3A72" w14:textId="77777777" w:rsidR="00CB2E52" w:rsidRDefault="00000000">
            <w:r>
              <w:rPr>
                <w:b/>
                <w:bCs/>
                <w:color w:val="FFFFFF"/>
              </w:rPr>
              <w:t>Heart Disease and Stroke</w:t>
            </w:r>
          </w:p>
        </w:tc>
      </w:tr>
      <w:tr w:rsidR="00CB2E52" w14:paraId="492F22FD"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72AF4676" w14:textId="77777777" w:rsidR="00CB2E52" w:rsidRDefault="00000000">
            <w:proofErr w:type="gramStart"/>
            <w:r>
              <w:rPr>
                <w:b/>
                <w:bCs/>
                <w:color w:val="E8961E"/>
                <w:sz w:val="18"/>
                <w:szCs w:val="18"/>
              </w:rPr>
              <w:t xml:space="preserve">✓  </w:t>
            </w:r>
            <w:r>
              <w:rPr>
                <w:color w:val="333333"/>
                <w:sz w:val="18"/>
                <w:szCs w:val="18"/>
              </w:rPr>
              <w:t>Gum</w:t>
            </w:r>
            <w:proofErr w:type="gramEnd"/>
            <w:r>
              <w:rPr>
                <w:color w:val="333333"/>
                <w:sz w:val="18"/>
                <w:szCs w:val="18"/>
              </w:rPr>
              <w:t xml:space="preserve"> disease is strongly and independently associated with increased cardiovascular risk</w:t>
            </w:r>
          </w:p>
        </w:tc>
      </w:tr>
      <w:tr w:rsidR="00CB2E52" w14:paraId="2677171D"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305E2325" w14:textId="77777777" w:rsidR="00CB2E52" w:rsidRDefault="00000000">
            <w:proofErr w:type="gramStart"/>
            <w:r>
              <w:rPr>
                <w:b/>
                <w:bCs/>
                <w:color w:val="E8961E"/>
                <w:sz w:val="18"/>
                <w:szCs w:val="18"/>
              </w:rPr>
              <w:t xml:space="preserve">✓  </w:t>
            </w:r>
            <w:r>
              <w:rPr>
                <w:color w:val="333333"/>
                <w:sz w:val="18"/>
                <w:szCs w:val="18"/>
              </w:rPr>
              <w:t>Oral</w:t>
            </w:r>
            <w:proofErr w:type="gramEnd"/>
            <w:r>
              <w:rPr>
                <w:color w:val="333333"/>
                <w:sz w:val="18"/>
                <w:szCs w:val="18"/>
              </w:rPr>
              <w:t xml:space="preserve"> bacteria have been identified in arterial plaque and heart valve tissue</w:t>
            </w:r>
          </w:p>
        </w:tc>
      </w:tr>
      <w:tr w:rsidR="00CB2E52" w14:paraId="41F85EF3"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41BE70C0" w14:textId="77777777" w:rsidR="00CB2E52" w:rsidRDefault="00000000">
            <w:proofErr w:type="gramStart"/>
            <w:r>
              <w:rPr>
                <w:b/>
                <w:bCs/>
                <w:color w:val="E8961E"/>
                <w:sz w:val="18"/>
                <w:szCs w:val="18"/>
              </w:rPr>
              <w:t xml:space="preserve">✓  </w:t>
            </w:r>
            <w:r>
              <w:rPr>
                <w:color w:val="333333"/>
                <w:sz w:val="18"/>
                <w:szCs w:val="18"/>
              </w:rPr>
              <w:t>People</w:t>
            </w:r>
            <w:proofErr w:type="gramEnd"/>
            <w:r>
              <w:rPr>
                <w:color w:val="333333"/>
                <w:sz w:val="18"/>
                <w:szCs w:val="18"/>
              </w:rPr>
              <w:t xml:space="preserve"> with severe periodontitis have a significantly higher rate of heart attack and stroke</w:t>
            </w:r>
          </w:p>
        </w:tc>
      </w:tr>
    </w:tbl>
    <w:p w14:paraId="705F6B03"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6FC5FB44"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2B8C8C"/>
            <w:tcMar>
              <w:top w:w="100" w:type="dxa"/>
              <w:left w:w="160" w:type="dxa"/>
              <w:bottom w:w="100" w:type="dxa"/>
              <w:right w:w="160" w:type="dxa"/>
            </w:tcMar>
          </w:tcPr>
          <w:p w14:paraId="17995105" w14:textId="77777777" w:rsidR="00CB2E52" w:rsidRDefault="00000000">
            <w:r>
              <w:rPr>
                <w:b/>
                <w:bCs/>
                <w:color w:val="FFFFFF"/>
              </w:rPr>
              <w:t>Diabetes</w:t>
            </w:r>
          </w:p>
        </w:tc>
      </w:tr>
      <w:tr w:rsidR="00CB2E52" w14:paraId="10C2EF8D"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1945405D" w14:textId="77777777" w:rsidR="00CB2E52" w:rsidRDefault="00000000">
            <w:proofErr w:type="gramStart"/>
            <w:r>
              <w:rPr>
                <w:b/>
                <w:bCs/>
                <w:color w:val="2B8C8C"/>
                <w:sz w:val="18"/>
                <w:szCs w:val="18"/>
              </w:rPr>
              <w:t xml:space="preserve">✓  </w:t>
            </w:r>
            <w:r>
              <w:rPr>
                <w:color w:val="333333"/>
                <w:sz w:val="18"/>
                <w:szCs w:val="18"/>
              </w:rPr>
              <w:t>The</w:t>
            </w:r>
            <w:proofErr w:type="gramEnd"/>
            <w:r>
              <w:rPr>
                <w:color w:val="333333"/>
                <w:sz w:val="18"/>
                <w:szCs w:val="18"/>
              </w:rPr>
              <w:t xml:space="preserve"> relationship works both ways - diabetes worsens gum disease, AND gum disease makes blood sugar harder to control</w:t>
            </w:r>
          </w:p>
        </w:tc>
      </w:tr>
      <w:tr w:rsidR="00CB2E52" w14:paraId="63BA498C"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16CBDCE" w14:textId="77777777" w:rsidR="00CB2E52" w:rsidRDefault="00000000">
            <w:proofErr w:type="gramStart"/>
            <w:r>
              <w:rPr>
                <w:b/>
                <w:bCs/>
                <w:color w:val="2B8C8C"/>
                <w:sz w:val="18"/>
                <w:szCs w:val="18"/>
              </w:rPr>
              <w:t xml:space="preserve">✓  </w:t>
            </w:r>
            <w:r>
              <w:rPr>
                <w:color w:val="333333"/>
                <w:sz w:val="18"/>
                <w:szCs w:val="18"/>
              </w:rPr>
              <w:t>Treating</w:t>
            </w:r>
            <w:proofErr w:type="gramEnd"/>
            <w:r>
              <w:rPr>
                <w:color w:val="333333"/>
                <w:sz w:val="18"/>
                <w:szCs w:val="18"/>
              </w:rPr>
              <w:t xml:space="preserve"> gum disease has been shown to measurably improve HbA1c levels in diabetic patients</w:t>
            </w:r>
          </w:p>
        </w:tc>
      </w:tr>
      <w:tr w:rsidR="00CB2E52" w14:paraId="49C9C5E9"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7CA46529" w14:textId="77777777" w:rsidR="00CB2E52" w:rsidRDefault="00000000">
            <w:proofErr w:type="gramStart"/>
            <w:r>
              <w:rPr>
                <w:b/>
                <w:bCs/>
                <w:color w:val="2B8C8C"/>
                <w:sz w:val="18"/>
                <w:szCs w:val="18"/>
              </w:rPr>
              <w:t xml:space="preserve">✓  </w:t>
            </w:r>
            <w:r>
              <w:rPr>
                <w:color w:val="333333"/>
                <w:sz w:val="18"/>
                <w:szCs w:val="18"/>
              </w:rPr>
              <w:t>People</w:t>
            </w:r>
            <w:proofErr w:type="gramEnd"/>
            <w:r>
              <w:rPr>
                <w:color w:val="333333"/>
                <w:sz w:val="18"/>
                <w:szCs w:val="18"/>
              </w:rPr>
              <w:t xml:space="preserve"> with diabetes should discuss more frequent dental monitoring with their dentist</w:t>
            </w:r>
          </w:p>
        </w:tc>
      </w:tr>
    </w:tbl>
    <w:p w14:paraId="5CBA6AC3"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3EDFB02F"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6B3FA0"/>
            <w:tcMar>
              <w:top w:w="100" w:type="dxa"/>
              <w:left w:w="160" w:type="dxa"/>
              <w:bottom w:w="100" w:type="dxa"/>
              <w:right w:w="160" w:type="dxa"/>
            </w:tcMar>
          </w:tcPr>
          <w:p w14:paraId="769EA2FD" w14:textId="77777777" w:rsidR="00CB2E52" w:rsidRDefault="00000000">
            <w:r>
              <w:rPr>
                <w:b/>
                <w:bCs/>
                <w:color w:val="FFFFFF"/>
              </w:rPr>
              <w:t>Pregnancy</w:t>
            </w:r>
          </w:p>
        </w:tc>
      </w:tr>
      <w:tr w:rsidR="00CB2E52" w14:paraId="34CAC999"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676C0AF" w14:textId="77777777" w:rsidR="00CB2E52" w:rsidRDefault="00000000">
            <w:proofErr w:type="gramStart"/>
            <w:r>
              <w:rPr>
                <w:b/>
                <w:bCs/>
                <w:color w:val="6B3FA0"/>
                <w:sz w:val="18"/>
                <w:szCs w:val="18"/>
              </w:rPr>
              <w:t xml:space="preserve">✓  </w:t>
            </w:r>
            <w:r>
              <w:rPr>
                <w:color w:val="333333"/>
                <w:sz w:val="18"/>
                <w:szCs w:val="18"/>
              </w:rPr>
              <w:t>Pregnancy</w:t>
            </w:r>
            <w:proofErr w:type="gramEnd"/>
            <w:r>
              <w:rPr>
                <w:color w:val="333333"/>
                <w:sz w:val="18"/>
                <w:szCs w:val="18"/>
              </w:rPr>
              <w:t xml:space="preserve"> gingivitis is very common due to hormonal changes and requires proactive care</w:t>
            </w:r>
          </w:p>
        </w:tc>
      </w:tr>
      <w:tr w:rsidR="00CB2E52" w14:paraId="67379D6C"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62A4CC1F" w14:textId="77777777" w:rsidR="00CB2E52" w:rsidRDefault="00000000">
            <w:proofErr w:type="gramStart"/>
            <w:r>
              <w:rPr>
                <w:b/>
                <w:bCs/>
                <w:color w:val="6B3FA0"/>
                <w:sz w:val="18"/>
                <w:szCs w:val="18"/>
              </w:rPr>
              <w:t xml:space="preserve">✓  </w:t>
            </w:r>
            <w:r>
              <w:rPr>
                <w:color w:val="333333"/>
                <w:sz w:val="18"/>
                <w:szCs w:val="18"/>
              </w:rPr>
              <w:t>Severe</w:t>
            </w:r>
            <w:proofErr w:type="gramEnd"/>
            <w:r>
              <w:rPr>
                <w:color w:val="333333"/>
                <w:sz w:val="18"/>
                <w:szCs w:val="18"/>
              </w:rPr>
              <w:t xml:space="preserve"> gum disease during pregnancy is associated with premature birth and low birth weight</w:t>
            </w:r>
          </w:p>
        </w:tc>
      </w:tr>
      <w:tr w:rsidR="00CB2E52" w14:paraId="02EC58E7"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5B9F221B" w14:textId="77777777" w:rsidR="00CB2E52" w:rsidRDefault="00000000">
            <w:proofErr w:type="gramStart"/>
            <w:r>
              <w:rPr>
                <w:b/>
                <w:bCs/>
                <w:color w:val="6B3FA0"/>
                <w:sz w:val="18"/>
                <w:szCs w:val="18"/>
              </w:rPr>
              <w:t xml:space="preserve">✓  </w:t>
            </w:r>
            <w:r>
              <w:rPr>
                <w:color w:val="333333"/>
                <w:sz w:val="18"/>
                <w:szCs w:val="18"/>
              </w:rPr>
              <w:t>Dental</w:t>
            </w:r>
            <w:proofErr w:type="gramEnd"/>
            <w:r>
              <w:rPr>
                <w:color w:val="333333"/>
                <w:sz w:val="18"/>
                <w:szCs w:val="18"/>
              </w:rPr>
              <w:t xml:space="preserve"> care is safe and important throughout pregnancy - please do not delay it</w:t>
            </w:r>
          </w:p>
        </w:tc>
      </w:tr>
    </w:tbl>
    <w:p w14:paraId="401B4965"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0BCBD52E"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B5451B"/>
            <w:tcMar>
              <w:top w:w="100" w:type="dxa"/>
              <w:left w:w="160" w:type="dxa"/>
              <w:bottom w:w="100" w:type="dxa"/>
              <w:right w:w="160" w:type="dxa"/>
            </w:tcMar>
          </w:tcPr>
          <w:p w14:paraId="71DB795D" w14:textId="77777777" w:rsidR="00CB2E52" w:rsidRDefault="00000000">
            <w:r>
              <w:rPr>
                <w:b/>
                <w:bCs/>
                <w:color w:val="FFFFFF"/>
              </w:rPr>
              <w:t>Brain Health and Dementia</w:t>
            </w:r>
          </w:p>
        </w:tc>
      </w:tr>
      <w:tr w:rsidR="00CB2E52" w14:paraId="06B3D998"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5BE0ADF" w14:textId="77777777" w:rsidR="00CB2E52" w:rsidRDefault="00000000">
            <w:proofErr w:type="gramStart"/>
            <w:r>
              <w:rPr>
                <w:b/>
                <w:bCs/>
                <w:color w:val="B5451B"/>
                <w:sz w:val="18"/>
                <w:szCs w:val="18"/>
              </w:rPr>
              <w:t xml:space="preserve">✓  </w:t>
            </w:r>
            <w:r>
              <w:rPr>
                <w:color w:val="333333"/>
                <w:sz w:val="18"/>
                <w:szCs w:val="18"/>
              </w:rPr>
              <w:t>The</w:t>
            </w:r>
            <w:proofErr w:type="gramEnd"/>
            <w:r>
              <w:rPr>
                <w:color w:val="333333"/>
                <w:sz w:val="18"/>
                <w:szCs w:val="18"/>
              </w:rPr>
              <w:t xml:space="preserve"> bacterium Porphyromonas gingivalis - a key driver of gum disease - has been found in the brains of Alzheimer's patients</w:t>
            </w:r>
          </w:p>
        </w:tc>
      </w:tr>
      <w:tr w:rsidR="00CB2E52" w14:paraId="2A7A8964"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3CAF41C2" w14:textId="77777777" w:rsidR="00CB2E52" w:rsidRDefault="00000000">
            <w:proofErr w:type="gramStart"/>
            <w:r>
              <w:rPr>
                <w:b/>
                <w:bCs/>
                <w:color w:val="B5451B"/>
                <w:sz w:val="18"/>
                <w:szCs w:val="18"/>
              </w:rPr>
              <w:t xml:space="preserve">✓  </w:t>
            </w:r>
            <w:r>
              <w:rPr>
                <w:color w:val="333333"/>
                <w:sz w:val="18"/>
                <w:szCs w:val="18"/>
              </w:rPr>
              <w:t>Chronic</w:t>
            </w:r>
            <w:proofErr w:type="gramEnd"/>
            <w:r>
              <w:rPr>
                <w:color w:val="333333"/>
                <w:sz w:val="18"/>
                <w:szCs w:val="18"/>
              </w:rPr>
              <w:t xml:space="preserve"> oral inflammation may contribute to neuroinflammatory pathways</w:t>
            </w:r>
          </w:p>
        </w:tc>
      </w:tr>
      <w:tr w:rsidR="00CB2E52" w14:paraId="1E20945D"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39F599F8" w14:textId="77777777" w:rsidR="00CB2E52" w:rsidRDefault="00000000">
            <w:proofErr w:type="gramStart"/>
            <w:r>
              <w:rPr>
                <w:b/>
                <w:bCs/>
                <w:color w:val="B5451B"/>
                <w:sz w:val="18"/>
                <w:szCs w:val="18"/>
              </w:rPr>
              <w:t xml:space="preserve">✓  </w:t>
            </w:r>
            <w:r>
              <w:rPr>
                <w:color w:val="333333"/>
                <w:sz w:val="18"/>
                <w:szCs w:val="18"/>
              </w:rPr>
              <w:t>Tooth</w:t>
            </w:r>
            <w:proofErr w:type="gramEnd"/>
            <w:r>
              <w:rPr>
                <w:color w:val="333333"/>
                <w:sz w:val="18"/>
                <w:szCs w:val="18"/>
              </w:rPr>
              <w:t xml:space="preserve"> loss itself is associated with increased cognitive decline risk in longitudinal studies</w:t>
            </w:r>
          </w:p>
        </w:tc>
      </w:tr>
    </w:tbl>
    <w:p w14:paraId="62E88262"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5C18D3E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1E3A5F"/>
            <w:tcMar>
              <w:top w:w="100" w:type="dxa"/>
              <w:left w:w="160" w:type="dxa"/>
              <w:bottom w:w="100" w:type="dxa"/>
              <w:right w:w="160" w:type="dxa"/>
            </w:tcMar>
          </w:tcPr>
          <w:p w14:paraId="0CDED833" w14:textId="77777777" w:rsidR="00CB2E52" w:rsidRDefault="00000000">
            <w:r>
              <w:rPr>
                <w:b/>
                <w:bCs/>
                <w:color w:val="FFFFFF"/>
              </w:rPr>
              <w:t>Respiratory Health</w:t>
            </w:r>
          </w:p>
        </w:tc>
      </w:tr>
      <w:tr w:rsidR="00CB2E52" w14:paraId="12ED1CFA"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3F86014F" w14:textId="77777777" w:rsidR="00CB2E52" w:rsidRDefault="00000000">
            <w:proofErr w:type="gramStart"/>
            <w:r>
              <w:rPr>
                <w:b/>
                <w:bCs/>
                <w:color w:val="1E3A5F"/>
                <w:sz w:val="18"/>
                <w:szCs w:val="18"/>
              </w:rPr>
              <w:t xml:space="preserve">✓  </w:t>
            </w:r>
            <w:r>
              <w:rPr>
                <w:color w:val="333333"/>
                <w:sz w:val="18"/>
                <w:szCs w:val="18"/>
              </w:rPr>
              <w:t>Oral</w:t>
            </w:r>
            <w:proofErr w:type="gramEnd"/>
            <w:r>
              <w:rPr>
                <w:color w:val="333333"/>
                <w:sz w:val="18"/>
                <w:szCs w:val="18"/>
              </w:rPr>
              <w:t xml:space="preserve"> bacteria can be aspirated into the lungs, worsening respiratory infections and conditions</w:t>
            </w:r>
          </w:p>
        </w:tc>
      </w:tr>
      <w:tr w:rsidR="00CB2E52" w14:paraId="3D9245B4"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D7D5E2A" w14:textId="77777777" w:rsidR="00CB2E52" w:rsidRDefault="00000000">
            <w:proofErr w:type="gramStart"/>
            <w:r>
              <w:rPr>
                <w:b/>
                <w:bCs/>
                <w:color w:val="1E3A5F"/>
                <w:sz w:val="18"/>
                <w:szCs w:val="18"/>
              </w:rPr>
              <w:t xml:space="preserve">✓  </w:t>
            </w:r>
            <w:r>
              <w:rPr>
                <w:color w:val="333333"/>
                <w:sz w:val="18"/>
                <w:szCs w:val="18"/>
              </w:rPr>
              <w:t>Poor</w:t>
            </w:r>
            <w:proofErr w:type="gramEnd"/>
            <w:r>
              <w:rPr>
                <w:color w:val="333333"/>
                <w:sz w:val="18"/>
                <w:szCs w:val="18"/>
              </w:rPr>
              <w:t xml:space="preserve"> oral health is associated with pneumonia, particularly in older and hospitalised patients</w:t>
            </w:r>
          </w:p>
        </w:tc>
      </w:tr>
      <w:tr w:rsidR="00CB2E52" w14:paraId="2FFC3060"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5F8FA"/>
            <w:tcMar>
              <w:top w:w="50" w:type="dxa"/>
              <w:left w:w="160" w:type="dxa"/>
              <w:bottom w:w="50" w:type="dxa"/>
              <w:right w:w="160" w:type="dxa"/>
            </w:tcMar>
          </w:tcPr>
          <w:p w14:paraId="2F88D911" w14:textId="77777777" w:rsidR="00CB2E52" w:rsidRDefault="00000000">
            <w:proofErr w:type="gramStart"/>
            <w:r>
              <w:rPr>
                <w:b/>
                <w:bCs/>
                <w:color w:val="1E3A5F"/>
                <w:sz w:val="18"/>
                <w:szCs w:val="18"/>
              </w:rPr>
              <w:t xml:space="preserve">✓  </w:t>
            </w:r>
            <w:r>
              <w:rPr>
                <w:color w:val="333333"/>
                <w:sz w:val="18"/>
                <w:szCs w:val="18"/>
              </w:rPr>
              <w:t>Patients</w:t>
            </w:r>
            <w:proofErr w:type="gramEnd"/>
            <w:r>
              <w:rPr>
                <w:color w:val="333333"/>
                <w:sz w:val="18"/>
                <w:szCs w:val="18"/>
              </w:rPr>
              <w:t xml:space="preserve"> with COPD or asthma benefit particularly from excellent oral hygiene</w:t>
            </w:r>
          </w:p>
        </w:tc>
      </w:tr>
    </w:tbl>
    <w:p w14:paraId="78D8AC7C" w14:textId="77777777" w:rsidR="00CB2E52" w:rsidRDefault="00CB2E52">
      <w:pPr>
        <w:spacing w:after="20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819"/>
      </w:tblGrid>
      <w:tr w:rsidR="00CB2E52" w14:paraId="542D05F6" w14:textId="77777777">
        <w:tblPrEx>
          <w:tblCellMar>
            <w:top w:w="0" w:type="dxa"/>
            <w:bottom w:w="0" w:type="dxa"/>
          </w:tblCellMar>
        </w:tblPrEx>
        <w:tc>
          <w:tcPr>
            <w:tcW w:w="6819" w:type="dxa"/>
            <w:tcBorders>
              <w:top w:val="none" w:sz="0" w:space="0" w:color="FFFFFF"/>
              <w:left w:val="none" w:sz="0" w:space="0" w:color="FFFFFF"/>
              <w:bottom w:val="none" w:sz="0" w:space="0" w:color="FFFFFF"/>
              <w:right w:val="none" w:sz="0" w:space="0" w:color="FFFFFF"/>
            </w:tcBorders>
            <w:shd w:val="clear" w:color="auto" w:fill="FEF5E4"/>
            <w:tcMar>
              <w:top w:w="140" w:type="dxa"/>
              <w:left w:w="200" w:type="dxa"/>
              <w:bottom w:w="140" w:type="dxa"/>
              <w:right w:w="200" w:type="dxa"/>
            </w:tcMar>
          </w:tcPr>
          <w:p w14:paraId="2B5E1A8B" w14:textId="77777777" w:rsidR="00CB2E52" w:rsidRDefault="00000000">
            <w:r>
              <w:rPr>
                <w:i/>
                <w:iCs/>
                <w:color w:val="1E3A5F"/>
                <w:sz w:val="19"/>
                <w:szCs w:val="19"/>
              </w:rPr>
              <w:t>The single most powerful thing you can do for your long-term health is to take your oral health seriously. It is not just about your teeth - it is about your heart, your brain, your lungs, and your quality of life.</w:t>
            </w:r>
          </w:p>
        </w:tc>
      </w:tr>
    </w:tbl>
    <w:p w14:paraId="5E4A826F" w14:textId="77777777" w:rsidR="00CB2E52" w:rsidRDefault="00CB2E52">
      <w:pPr>
        <w:spacing w:after="240"/>
      </w:pPr>
    </w:p>
    <w:p w14:paraId="26A6DA47" w14:textId="77777777" w:rsidR="00CB2E52" w:rsidRDefault="00000000">
      <w:pPr>
        <w:spacing w:after="20"/>
      </w:pPr>
      <w:r>
        <w:rPr>
          <w:b/>
          <w:bCs/>
          <w:color w:val="1E3A5F"/>
          <w:sz w:val="28"/>
          <w:szCs w:val="28"/>
        </w:rPr>
        <w:t>Patient Assessment Record</w:t>
      </w:r>
    </w:p>
    <w:p w14:paraId="6A109987" w14:textId="77777777" w:rsidR="00CB2E52" w:rsidRDefault="00000000">
      <w:pPr>
        <w:spacing w:after="180"/>
      </w:pPr>
      <w:r>
        <w:rPr>
          <w:i/>
          <w:iCs/>
          <w:color w:val="666666"/>
          <w:sz w:val="17"/>
          <w:szCs w:val="17"/>
        </w:rPr>
        <w:t>To be completed by the dental team during or after the consultation.</w:t>
      </w: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1220"/>
        <w:gridCol w:w="1380"/>
        <w:gridCol w:w="1419"/>
      </w:tblGrid>
      <w:tr w:rsidR="00CB2E52" w14:paraId="640E6C94" w14:textId="77777777">
        <w:tblPrEx>
          <w:tblCellMar>
            <w:top w:w="0" w:type="dxa"/>
            <w:bottom w:w="0" w:type="dxa"/>
          </w:tblCellMar>
        </w:tblPrEx>
        <w:tc>
          <w:tcPr>
            <w:tcW w:w="2800" w:type="dxa"/>
            <w:tcBorders>
              <w:top w:val="single" w:sz="4" w:space="0" w:color="2B8C8C"/>
              <w:left w:val="single" w:sz="4" w:space="0" w:color="2B8C8C"/>
              <w:bottom w:val="single" w:sz="4" w:space="0" w:color="2B8C8C"/>
              <w:right w:val="single" w:sz="4" w:space="0" w:color="2B8C8C"/>
            </w:tcBorders>
            <w:shd w:val="clear" w:color="auto" w:fill="1E3A5F"/>
            <w:tcMar>
              <w:top w:w="80" w:type="dxa"/>
              <w:left w:w="100" w:type="dxa"/>
              <w:bottom w:w="80" w:type="dxa"/>
              <w:right w:w="100" w:type="dxa"/>
            </w:tcMar>
            <w:vAlign w:val="center"/>
          </w:tcPr>
          <w:p w14:paraId="19DEB1AD" w14:textId="77777777" w:rsidR="00CB2E52" w:rsidRDefault="00000000">
            <w:pPr>
              <w:jc w:val="center"/>
            </w:pPr>
            <w:r>
              <w:rPr>
                <w:b/>
                <w:bCs/>
                <w:color w:val="FFFFFF"/>
                <w:sz w:val="15"/>
                <w:szCs w:val="15"/>
              </w:rPr>
              <w:t>Area Discussed</w:t>
            </w:r>
          </w:p>
        </w:tc>
        <w:tc>
          <w:tcPr>
            <w:tcW w:w="1220" w:type="dxa"/>
            <w:tcBorders>
              <w:top w:val="single" w:sz="4" w:space="0" w:color="2B8C8C"/>
              <w:left w:val="single" w:sz="4" w:space="0" w:color="2B8C8C"/>
              <w:bottom w:val="single" w:sz="4" w:space="0" w:color="2B8C8C"/>
              <w:right w:val="single" w:sz="4" w:space="0" w:color="2B8C8C"/>
            </w:tcBorders>
            <w:shd w:val="clear" w:color="auto" w:fill="3A7D44"/>
            <w:tcMar>
              <w:top w:w="80" w:type="dxa"/>
              <w:left w:w="100" w:type="dxa"/>
              <w:bottom w:w="80" w:type="dxa"/>
              <w:right w:w="100" w:type="dxa"/>
            </w:tcMar>
            <w:vAlign w:val="center"/>
          </w:tcPr>
          <w:p w14:paraId="0F530754" w14:textId="77777777" w:rsidR="00CB2E52" w:rsidRDefault="00000000">
            <w:pPr>
              <w:jc w:val="center"/>
            </w:pPr>
            <w:r>
              <w:rPr>
                <w:b/>
                <w:bCs/>
                <w:color w:val="FFFFFF"/>
                <w:sz w:val="15"/>
                <w:szCs w:val="15"/>
              </w:rPr>
              <w:t>Assessed - No Concerns</w:t>
            </w:r>
          </w:p>
        </w:tc>
        <w:tc>
          <w:tcPr>
            <w:tcW w:w="1380" w:type="dxa"/>
            <w:tcBorders>
              <w:top w:val="single" w:sz="4" w:space="0" w:color="2B8C8C"/>
              <w:left w:val="single" w:sz="4" w:space="0" w:color="2B8C8C"/>
              <w:bottom w:val="single" w:sz="4" w:space="0" w:color="2B8C8C"/>
              <w:right w:val="single" w:sz="4" w:space="0" w:color="2B8C8C"/>
            </w:tcBorders>
            <w:shd w:val="clear" w:color="auto" w:fill="E8961E"/>
            <w:tcMar>
              <w:top w:w="80" w:type="dxa"/>
              <w:left w:w="100" w:type="dxa"/>
              <w:bottom w:w="80" w:type="dxa"/>
              <w:right w:w="100" w:type="dxa"/>
            </w:tcMar>
            <w:vAlign w:val="center"/>
          </w:tcPr>
          <w:p w14:paraId="7F4CCDF2" w14:textId="77777777" w:rsidR="00CB2E52" w:rsidRDefault="00000000">
            <w:pPr>
              <w:jc w:val="center"/>
            </w:pPr>
            <w:r>
              <w:rPr>
                <w:b/>
                <w:bCs/>
                <w:color w:val="FFFFFF"/>
                <w:sz w:val="15"/>
                <w:szCs w:val="15"/>
              </w:rPr>
              <w:t>Treatment / Review Advised</w:t>
            </w:r>
          </w:p>
        </w:tc>
        <w:tc>
          <w:tcPr>
            <w:tcW w:w="1419" w:type="dxa"/>
            <w:tcBorders>
              <w:top w:val="single" w:sz="4" w:space="0" w:color="2B8C8C"/>
              <w:left w:val="single" w:sz="4" w:space="0" w:color="2B8C8C"/>
              <w:bottom w:val="single" w:sz="4" w:space="0" w:color="2B8C8C"/>
              <w:right w:val="single" w:sz="4" w:space="0" w:color="2B8C8C"/>
            </w:tcBorders>
            <w:shd w:val="clear" w:color="auto" w:fill="888888"/>
            <w:tcMar>
              <w:top w:w="80" w:type="dxa"/>
              <w:left w:w="100" w:type="dxa"/>
              <w:bottom w:w="80" w:type="dxa"/>
              <w:right w:w="100" w:type="dxa"/>
            </w:tcMar>
            <w:vAlign w:val="center"/>
          </w:tcPr>
          <w:p w14:paraId="4085B21A" w14:textId="77777777" w:rsidR="00CB2E52" w:rsidRDefault="00000000">
            <w:pPr>
              <w:jc w:val="center"/>
            </w:pPr>
            <w:r>
              <w:rPr>
                <w:b/>
                <w:bCs/>
                <w:color w:val="FFFFFF"/>
                <w:sz w:val="15"/>
                <w:szCs w:val="15"/>
              </w:rPr>
              <w:t>Not Yet Assessed</w:t>
            </w:r>
          </w:p>
        </w:tc>
      </w:tr>
      <w:tr w:rsidR="00CB2E52" w14:paraId="1E368979"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80" w:type="dxa"/>
            </w:tcMar>
          </w:tcPr>
          <w:p w14:paraId="18686181" w14:textId="77777777" w:rsidR="00CB2E52" w:rsidRDefault="00000000">
            <w:r>
              <w:rPr>
                <w:color w:val="1E3A5F"/>
                <w:sz w:val="17"/>
                <w:szCs w:val="17"/>
              </w:rPr>
              <w:t>Home care routine - brushing and interdental cleaning</w:t>
            </w:r>
          </w:p>
        </w:tc>
        <w:tc>
          <w:tcPr>
            <w:tcW w:w="12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77714F60"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50FF1AF2"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65B9A688" w14:textId="77777777" w:rsidR="00CB2E52" w:rsidRDefault="00000000">
            <w:pPr>
              <w:jc w:val="center"/>
            </w:pPr>
            <w:r>
              <w:rPr>
                <w:b/>
                <w:bCs/>
                <w:color w:val="999999"/>
                <w:sz w:val="24"/>
                <w:szCs w:val="24"/>
              </w:rPr>
              <w:t>☐</w:t>
            </w:r>
          </w:p>
        </w:tc>
      </w:tr>
      <w:tr w:rsidR="00CB2E52" w14:paraId="03A8110D"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2F5F8"/>
            <w:tcMar>
              <w:top w:w="80" w:type="dxa"/>
              <w:left w:w="120" w:type="dxa"/>
              <w:bottom w:w="80" w:type="dxa"/>
              <w:right w:w="80" w:type="dxa"/>
            </w:tcMar>
          </w:tcPr>
          <w:p w14:paraId="2D44A72C" w14:textId="77777777" w:rsidR="00CB2E52" w:rsidRDefault="00000000">
            <w:r>
              <w:rPr>
                <w:color w:val="1E3A5F"/>
                <w:sz w:val="17"/>
                <w:szCs w:val="17"/>
              </w:rPr>
              <w:t>Decay risk assessment</w:t>
            </w:r>
          </w:p>
        </w:tc>
        <w:tc>
          <w:tcPr>
            <w:tcW w:w="122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3DCE1003"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25491271"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7F553A3C" w14:textId="77777777" w:rsidR="00CB2E52" w:rsidRDefault="00000000">
            <w:pPr>
              <w:jc w:val="center"/>
            </w:pPr>
            <w:r>
              <w:rPr>
                <w:b/>
                <w:bCs/>
                <w:color w:val="999999"/>
                <w:sz w:val="24"/>
                <w:szCs w:val="24"/>
              </w:rPr>
              <w:t>☐</w:t>
            </w:r>
          </w:p>
        </w:tc>
      </w:tr>
      <w:tr w:rsidR="00CB2E52" w14:paraId="07EB4512"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80" w:type="dxa"/>
            </w:tcMar>
          </w:tcPr>
          <w:p w14:paraId="61A2DFEF" w14:textId="77777777" w:rsidR="00CB2E52" w:rsidRDefault="00000000">
            <w:r>
              <w:rPr>
                <w:color w:val="1E3A5F"/>
                <w:sz w:val="17"/>
                <w:szCs w:val="17"/>
              </w:rPr>
              <w:t>Gum health - gingivitis or periodontal disease</w:t>
            </w:r>
          </w:p>
        </w:tc>
        <w:tc>
          <w:tcPr>
            <w:tcW w:w="12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4075C737"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01685855"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1B117612" w14:textId="77777777" w:rsidR="00CB2E52" w:rsidRDefault="00000000">
            <w:pPr>
              <w:jc w:val="center"/>
            </w:pPr>
            <w:r>
              <w:rPr>
                <w:b/>
                <w:bCs/>
                <w:color w:val="999999"/>
                <w:sz w:val="24"/>
                <w:szCs w:val="24"/>
              </w:rPr>
              <w:t>☐</w:t>
            </w:r>
          </w:p>
        </w:tc>
      </w:tr>
      <w:tr w:rsidR="00CB2E52" w14:paraId="5D00DD7C"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2F5F8"/>
            <w:tcMar>
              <w:top w:w="80" w:type="dxa"/>
              <w:left w:w="120" w:type="dxa"/>
              <w:bottom w:w="80" w:type="dxa"/>
              <w:right w:w="80" w:type="dxa"/>
            </w:tcMar>
          </w:tcPr>
          <w:p w14:paraId="67C568D0" w14:textId="77777777" w:rsidR="00CB2E52" w:rsidRDefault="00000000">
            <w:r>
              <w:rPr>
                <w:color w:val="1E3A5F"/>
                <w:sz w:val="17"/>
                <w:szCs w:val="17"/>
              </w:rPr>
              <w:t>Tooth alignment and bite</w:t>
            </w:r>
          </w:p>
        </w:tc>
        <w:tc>
          <w:tcPr>
            <w:tcW w:w="122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1B52EEA3"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579990C5"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3953C031" w14:textId="77777777" w:rsidR="00CB2E52" w:rsidRDefault="00000000">
            <w:pPr>
              <w:jc w:val="center"/>
            </w:pPr>
            <w:r>
              <w:rPr>
                <w:b/>
                <w:bCs/>
                <w:color w:val="999999"/>
                <w:sz w:val="24"/>
                <w:szCs w:val="24"/>
              </w:rPr>
              <w:t>☐</w:t>
            </w:r>
          </w:p>
        </w:tc>
      </w:tr>
      <w:tr w:rsidR="00CB2E52" w14:paraId="76B3CBFF"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80" w:type="dxa"/>
            </w:tcMar>
          </w:tcPr>
          <w:p w14:paraId="053DB50B" w14:textId="77777777" w:rsidR="00CB2E52" w:rsidRDefault="00000000">
            <w:r>
              <w:rPr>
                <w:color w:val="1E3A5F"/>
                <w:sz w:val="17"/>
                <w:szCs w:val="17"/>
              </w:rPr>
              <w:t>Aesthetics - smile confidence discussed</w:t>
            </w:r>
          </w:p>
        </w:tc>
        <w:tc>
          <w:tcPr>
            <w:tcW w:w="12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2B57160D"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46F5CD42"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5ED04354" w14:textId="77777777" w:rsidR="00CB2E52" w:rsidRDefault="00000000">
            <w:pPr>
              <w:jc w:val="center"/>
            </w:pPr>
            <w:r>
              <w:rPr>
                <w:b/>
                <w:bCs/>
                <w:color w:val="999999"/>
                <w:sz w:val="24"/>
                <w:szCs w:val="24"/>
              </w:rPr>
              <w:t>☐</w:t>
            </w:r>
          </w:p>
        </w:tc>
      </w:tr>
      <w:tr w:rsidR="00CB2E52" w14:paraId="6BD64C44"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2F5F8"/>
            <w:tcMar>
              <w:top w:w="80" w:type="dxa"/>
              <w:left w:w="120" w:type="dxa"/>
              <w:bottom w:w="80" w:type="dxa"/>
              <w:right w:w="80" w:type="dxa"/>
            </w:tcMar>
          </w:tcPr>
          <w:p w14:paraId="6AA5F7B6" w14:textId="77777777" w:rsidR="00CB2E52" w:rsidRDefault="00000000">
            <w:r>
              <w:rPr>
                <w:color w:val="1E3A5F"/>
                <w:sz w:val="17"/>
                <w:szCs w:val="17"/>
              </w:rPr>
              <w:t>Missing teeth - replacement options discussed</w:t>
            </w:r>
          </w:p>
        </w:tc>
        <w:tc>
          <w:tcPr>
            <w:tcW w:w="122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7C1CE78A"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7BEBA4F2"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1A23D605" w14:textId="77777777" w:rsidR="00CB2E52" w:rsidRDefault="00000000">
            <w:pPr>
              <w:jc w:val="center"/>
            </w:pPr>
            <w:r>
              <w:rPr>
                <w:b/>
                <w:bCs/>
                <w:color w:val="999999"/>
                <w:sz w:val="24"/>
                <w:szCs w:val="24"/>
              </w:rPr>
              <w:t>☐</w:t>
            </w:r>
          </w:p>
        </w:tc>
      </w:tr>
      <w:tr w:rsidR="00CB2E52" w14:paraId="614121E7"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80" w:type="dxa"/>
            </w:tcMar>
          </w:tcPr>
          <w:p w14:paraId="1738AD5D" w14:textId="77777777" w:rsidR="00CB2E52" w:rsidRDefault="00000000">
            <w:r>
              <w:rPr>
                <w:color w:val="1E3A5F"/>
                <w:sz w:val="17"/>
                <w:szCs w:val="17"/>
              </w:rPr>
              <w:t>Chewing function and dietary impact</w:t>
            </w:r>
          </w:p>
        </w:tc>
        <w:tc>
          <w:tcPr>
            <w:tcW w:w="12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745F888C"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100652CE"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5DA36AB2" w14:textId="77777777" w:rsidR="00CB2E52" w:rsidRDefault="00000000">
            <w:pPr>
              <w:jc w:val="center"/>
            </w:pPr>
            <w:r>
              <w:rPr>
                <w:b/>
                <w:bCs/>
                <w:color w:val="999999"/>
                <w:sz w:val="24"/>
                <w:szCs w:val="24"/>
              </w:rPr>
              <w:t>☐</w:t>
            </w:r>
          </w:p>
        </w:tc>
      </w:tr>
      <w:tr w:rsidR="00CB2E52" w14:paraId="10E829DE"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2F5F8"/>
            <w:tcMar>
              <w:top w:w="80" w:type="dxa"/>
              <w:left w:w="120" w:type="dxa"/>
              <w:bottom w:w="80" w:type="dxa"/>
              <w:right w:w="80" w:type="dxa"/>
            </w:tcMar>
          </w:tcPr>
          <w:p w14:paraId="1ABE82B2" w14:textId="77777777" w:rsidR="00CB2E52" w:rsidRDefault="00000000">
            <w:r>
              <w:rPr>
                <w:color w:val="1E3A5F"/>
                <w:sz w:val="17"/>
                <w:szCs w:val="17"/>
              </w:rPr>
              <w:t>Oral microbiome - diet and lifestyle factors</w:t>
            </w:r>
          </w:p>
        </w:tc>
        <w:tc>
          <w:tcPr>
            <w:tcW w:w="122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19A8B019"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777862DB"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6075591A" w14:textId="77777777" w:rsidR="00CB2E52" w:rsidRDefault="00000000">
            <w:pPr>
              <w:jc w:val="center"/>
            </w:pPr>
            <w:r>
              <w:rPr>
                <w:b/>
                <w:bCs/>
                <w:color w:val="999999"/>
                <w:sz w:val="24"/>
                <w:szCs w:val="24"/>
              </w:rPr>
              <w:t>☐</w:t>
            </w:r>
          </w:p>
        </w:tc>
      </w:tr>
      <w:tr w:rsidR="00CB2E52" w14:paraId="38C59DA4"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80" w:type="dxa"/>
            </w:tcMar>
          </w:tcPr>
          <w:p w14:paraId="359AE0F2" w14:textId="77777777" w:rsidR="00CB2E52" w:rsidRDefault="00000000">
            <w:r>
              <w:rPr>
                <w:color w:val="1E3A5F"/>
                <w:sz w:val="17"/>
                <w:szCs w:val="17"/>
              </w:rPr>
              <w:t>Oral-systemic health link - relevant conditions</w:t>
            </w:r>
          </w:p>
        </w:tc>
        <w:tc>
          <w:tcPr>
            <w:tcW w:w="12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11B47FB4"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5493E36C"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FFFFF"/>
            <w:tcMar>
              <w:top w:w="80" w:type="dxa"/>
              <w:left w:w="60" w:type="dxa"/>
              <w:bottom w:w="80" w:type="dxa"/>
              <w:right w:w="60" w:type="dxa"/>
            </w:tcMar>
            <w:vAlign w:val="center"/>
          </w:tcPr>
          <w:p w14:paraId="48888791" w14:textId="77777777" w:rsidR="00CB2E52" w:rsidRDefault="00000000">
            <w:pPr>
              <w:jc w:val="center"/>
            </w:pPr>
            <w:r>
              <w:rPr>
                <w:b/>
                <w:bCs/>
                <w:color w:val="999999"/>
                <w:sz w:val="24"/>
                <w:szCs w:val="24"/>
              </w:rPr>
              <w:t>☐</w:t>
            </w:r>
          </w:p>
        </w:tc>
      </w:tr>
      <w:tr w:rsidR="00CB2E52" w14:paraId="6B31098B" w14:textId="77777777">
        <w:tblPrEx>
          <w:tblCellMar>
            <w:top w:w="0" w:type="dxa"/>
            <w:bottom w:w="0" w:type="dxa"/>
          </w:tblCellMar>
        </w:tblPrEx>
        <w:tc>
          <w:tcPr>
            <w:tcW w:w="2800" w:type="dxa"/>
            <w:tcBorders>
              <w:top w:val="single" w:sz="2" w:space="0" w:color="CCCCCC"/>
              <w:left w:val="single" w:sz="2" w:space="0" w:color="CCCCCC"/>
              <w:bottom w:val="single" w:sz="2" w:space="0" w:color="CCCCCC"/>
              <w:right w:val="single" w:sz="2" w:space="0" w:color="CCCCCC"/>
            </w:tcBorders>
            <w:shd w:val="clear" w:color="auto" w:fill="F2F5F8"/>
            <w:tcMar>
              <w:top w:w="80" w:type="dxa"/>
              <w:left w:w="120" w:type="dxa"/>
              <w:bottom w:w="80" w:type="dxa"/>
              <w:right w:w="80" w:type="dxa"/>
            </w:tcMar>
          </w:tcPr>
          <w:p w14:paraId="103D7FDD" w14:textId="77777777" w:rsidR="00CB2E52" w:rsidRDefault="00000000">
            <w:r>
              <w:rPr>
                <w:color w:val="1E3A5F"/>
                <w:sz w:val="17"/>
                <w:szCs w:val="17"/>
              </w:rPr>
              <w:t>Referral recommended (orthodontic / specialist)</w:t>
            </w:r>
          </w:p>
        </w:tc>
        <w:tc>
          <w:tcPr>
            <w:tcW w:w="122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225EE840" w14:textId="77777777" w:rsidR="00CB2E52" w:rsidRDefault="00000000">
            <w:pPr>
              <w:jc w:val="center"/>
            </w:pPr>
            <w:r>
              <w:rPr>
                <w:b/>
                <w:bCs/>
                <w:color w:val="3A7D44"/>
                <w:sz w:val="24"/>
                <w:szCs w:val="24"/>
              </w:rPr>
              <w:t>☐</w:t>
            </w:r>
          </w:p>
        </w:tc>
        <w:tc>
          <w:tcPr>
            <w:tcW w:w="1380"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2E00A41C" w14:textId="77777777" w:rsidR="00CB2E52" w:rsidRDefault="00000000">
            <w:pPr>
              <w:jc w:val="center"/>
            </w:pPr>
            <w:r>
              <w:rPr>
                <w:b/>
                <w:bCs/>
                <w:color w:val="E8961E"/>
                <w:sz w:val="24"/>
                <w:szCs w:val="24"/>
              </w:rPr>
              <w:t>☐</w:t>
            </w:r>
          </w:p>
        </w:tc>
        <w:tc>
          <w:tcPr>
            <w:tcW w:w="1419" w:type="dxa"/>
            <w:tcBorders>
              <w:top w:val="single" w:sz="2" w:space="0" w:color="CCCCCC"/>
              <w:left w:val="single" w:sz="2" w:space="0" w:color="CCCCCC"/>
              <w:bottom w:val="single" w:sz="2" w:space="0" w:color="CCCCCC"/>
              <w:right w:val="single" w:sz="2" w:space="0" w:color="CCCCCC"/>
            </w:tcBorders>
            <w:shd w:val="clear" w:color="auto" w:fill="F2F5F8"/>
            <w:tcMar>
              <w:top w:w="80" w:type="dxa"/>
              <w:left w:w="60" w:type="dxa"/>
              <w:bottom w:w="80" w:type="dxa"/>
              <w:right w:w="60" w:type="dxa"/>
            </w:tcMar>
            <w:vAlign w:val="center"/>
          </w:tcPr>
          <w:p w14:paraId="69A49D3D" w14:textId="77777777" w:rsidR="00CB2E52" w:rsidRDefault="00000000">
            <w:pPr>
              <w:jc w:val="center"/>
            </w:pPr>
            <w:r>
              <w:rPr>
                <w:b/>
                <w:bCs/>
                <w:color w:val="999999"/>
                <w:sz w:val="24"/>
                <w:szCs w:val="24"/>
              </w:rPr>
              <w:t>☐</w:t>
            </w:r>
          </w:p>
        </w:tc>
      </w:tr>
    </w:tbl>
    <w:p w14:paraId="53481846" w14:textId="77777777" w:rsidR="00CB2E52" w:rsidRDefault="00CB2E52">
      <w:pPr>
        <w:spacing w:after="320"/>
      </w:pPr>
    </w:p>
    <w:tbl>
      <w:tblPr>
        <w:tblW w:w="6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09"/>
        <w:gridCol w:w="3410"/>
      </w:tblGrid>
      <w:tr w:rsidR="00CB2E52" w14:paraId="70E2A8D7" w14:textId="77777777">
        <w:tblPrEx>
          <w:tblCellMar>
            <w:top w:w="0" w:type="dxa"/>
            <w:bottom w:w="0" w:type="dxa"/>
          </w:tblCellMar>
        </w:tblPrEx>
        <w:tc>
          <w:tcPr>
            <w:tcW w:w="3409" w:type="dxa"/>
            <w:tcBorders>
              <w:top w:val="none" w:sz="0" w:space="0" w:color="FFFFFF"/>
              <w:left w:val="none" w:sz="0" w:space="0" w:color="FFFFFF"/>
              <w:bottom w:val="none" w:sz="0" w:space="0" w:color="FFFFFF"/>
              <w:right w:val="single" w:sz="2" w:space="0" w:color="CCCCCC"/>
            </w:tcBorders>
            <w:tcMar>
              <w:top w:w="80" w:type="dxa"/>
              <w:left w:w="0" w:type="dxa"/>
              <w:bottom w:w="80" w:type="dxa"/>
              <w:right w:w="120" w:type="dxa"/>
            </w:tcMar>
          </w:tcPr>
          <w:p w14:paraId="0FD81C29" w14:textId="77777777" w:rsidR="00CB2E52" w:rsidRDefault="00000000">
            <w:pPr>
              <w:spacing w:after="20"/>
            </w:pPr>
            <w:r>
              <w:rPr>
                <w:b/>
                <w:bCs/>
                <w:color w:val="1E3A5F"/>
                <w:sz w:val="17"/>
                <w:szCs w:val="17"/>
              </w:rPr>
              <w:t>Patient name:</w:t>
            </w:r>
          </w:p>
          <w:p w14:paraId="70BD057E" w14:textId="77777777" w:rsidR="00CB2E52" w:rsidRDefault="00000000">
            <w:pPr>
              <w:spacing w:after="40"/>
            </w:pPr>
            <w:r>
              <w:rPr>
                <w:color w:val="2B8C8C"/>
                <w:sz w:val="17"/>
                <w:szCs w:val="17"/>
              </w:rPr>
              <w:t>___________________________________</w:t>
            </w:r>
          </w:p>
          <w:p w14:paraId="1E88A03F" w14:textId="77777777" w:rsidR="00CB2E52" w:rsidRDefault="00000000">
            <w:pPr>
              <w:spacing w:after="20"/>
            </w:pPr>
            <w:r>
              <w:rPr>
                <w:b/>
                <w:bCs/>
                <w:color w:val="1E3A5F"/>
                <w:sz w:val="17"/>
                <w:szCs w:val="17"/>
              </w:rPr>
              <w:t>Date:</w:t>
            </w:r>
          </w:p>
          <w:p w14:paraId="7A7852E5" w14:textId="77777777" w:rsidR="00CB2E52" w:rsidRDefault="00000000">
            <w:r>
              <w:rPr>
                <w:color w:val="2B8C8C"/>
                <w:sz w:val="17"/>
                <w:szCs w:val="17"/>
              </w:rPr>
              <w:t>___________________________________</w:t>
            </w:r>
          </w:p>
        </w:tc>
        <w:tc>
          <w:tcPr>
            <w:tcW w:w="3409" w:type="dxa"/>
            <w:tcBorders>
              <w:top w:val="none" w:sz="0" w:space="0" w:color="FFFFFF"/>
              <w:left w:val="none" w:sz="0" w:space="0" w:color="FFFFFF"/>
              <w:bottom w:val="none" w:sz="0" w:space="0" w:color="FFFFFF"/>
              <w:right w:val="none" w:sz="0" w:space="0" w:color="FFFFFF"/>
            </w:tcBorders>
            <w:tcMar>
              <w:top w:w="80" w:type="dxa"/>
              <w:left w:w="120" w:type="dxa"/>
              <w:bottom w:w="80" w:type="dxa"/>
              <w:right w:w="0" w:type="dxa"/>
            </w:tcMar>
          </w:tcPr>
          <w:p w14:paraId="75111C5D" w14:textId="77777777" w:rsidR="00CB2E52" w:rsidRDefault="00000000">
            <w:pPr>
              <w:spacing w:after="20"/>
            </w:pPr>
            <w:r>
              <w:rPr>
                <w:b/>
                <w:bCs/>
                <w:color w:val="1E3A5F"/>
                <w:sz w:val="17"/>
                <w:szCs w:val="17"/>
              </w:rPr>
              <w:t>Treating clinician:</w:t>
            </w:r>
          </w:p>
          <w:p w14:paraId="2C7A21AF" w14:textId="77777777" w:rsidR="00CB2E52" w:rsidRDefault="00000000">
            <w:pPr>
              <w:spacing w:after="40"/>
            </w:pPr>
            <w:r>
              <w:rPr>
                <w:color w:val="2B8C8C"/>
                <w:sz w:val="17"/>
                <w:szCs w:val="17"/>
              </w:rPr>
              <w:t>___________________________________</w:t>
            </w:r>
          </w:p>
          <w:p w14:paraId="646B00D4" w14:textId="77777777" w:rsidR="00CB2E52" w:rsidRDefault="00000000">
            <w:pPr>
              <w:spacing w:after="20"/>
            </w:pPr>
            <w:r>
              <w:rPr>
                <w:b/>
                <w:bCs/>
                <w:color w:val="1E3A5F"/>
                <w:sz w:val="17"/>
                <w:szCs w:val="17"/>
              </w:rPr>
              <w:t>Next review:</w:t>
            </w:r>
          </w:p>
          <w:p w14:paraId="780B9F14" w14:textId="77777777" w:rsidR="00CB2E52" w:rsidRDefault="00000000">
            <w:r>
              <w:rPr>
                <w:color w:val="2B8C8C"/>
                <w:sz w:val="17"/>
                <w:szCs w:val="17"/>
              </w:rPr>
              <w:t>___________________________________</w:t>
            </w:r>
          </w:p>
        </w:tc>
      </w:tr>
    </w:tbl>
    <w:p w14:paraId="7EEB3E6E" w14:textId="77777777" w:rsidR="00CB2E52" w:rsidRDefault="00000000">
      <w:pPr>
        <w:pBdr>
          <w:bottom w:val="single" w:sz="12" w:space="1" w:color="auto"/>
        </w:pBdr>
        <w:spacing w:after="20"/>
      </w:pPr>
      <w:r>
        <w:rPr>
          <w:b/>
          <w:bCs/>
          <w:color w:val="1E3A5F"/>
          <w:sz w:val="17"/>
          <w:szCs w:val="17"/>
        </w:rPr>
        <w:t>Notes / follow-up items:</w:t>
      </w:r>
    </w:p>
    <w:p w14:paraId="10BCBA5C" w14:textId="77777777" w:rsidR="00EE5452" w:rsidRDefault="00EE5452" w:rsidP="00E62027">
      <w:pPr>
        <w:spacing w:after="20"/>
        <w:rPr>
          <w:color w:val="CCCCCC"/>
          <w:sz w:val="17"/>
          <w:szCs w:val="17"/>
        </w:rPr>
      </w:pPr>
    </w:p>
    <w:p w14:paraId="2068EE3B" w14:textId="77777777" w:rsidR="00EE5452" w:rsidRDefault="00EE5452" w:rsidP="00E62027">
      <w:pPr>
        <w:spacing w:after="20"/>
        <w:rPr>
          <w:color w:val="CCCCCC"/>
          <w:sz w:val="17"/>
          <w:szCs w:val="17"/>
        </w:rPr>
      </w:pPr>
    </w:p>
    <w:p w14:paraId="232CDE93" w14:textId="77777777" w:rsidR="00EE5452" w:rsidRDefault="00EE5452" w:rsidP="00E62027">
      <w:pPr>
        <w:spacing w:after="20"/>
        <w:rPr>
          <w:color w:val="CCCCCC"/>
          <w:sz w:val="17"/>
          <w:szCs w:val="17"/>
        </w:rPr>
      </w:pPr>
    </w:p>
    <w:p w14:paraId="002656CB" w14:textId="77777777" w:rsidR="00EE5452" w:rsidRDefault="00EE5452" w:rsidP="00E62027">
      <w:pPr>
        <w:spacing w:after="20"/>
        <w:rPr>
          <w:color w:val="CCCCCC"/>
          <w:sz w:val="17"/>
          <w:szCs w:val="17"/>
        </w:rPr>
      </w:pPr>
    </w:p>
    <w:p w14:paraId="732E0531" w14:textId="77777777" w:rsidR="00EE5452" w:rsidRDefault="00EE5452" w:rsidP="00E62027">
      <w:pPr>
        <w:spacing w:after="20"/>
        <w:rPr>
          <w:color w:val="CCCCCC"/>
          <w:sz w:val="17"/>
          <w:szCs w:val="17"/>
        </w:rPr>
      </w:pPr>
    </w:p>
    <w:tbl>
      <w:tblPr>
        <w:tblW w:w="8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54"/>
      </w:tblGrid>
      <w:tr w:rsidR="00EE5452" w14:paraId="71484E0E" w14:textId="77777777" w:rsidTr="00661910">
        <w:tblPrEx>
          <w:tblCellMar>
            <w:top w:w="0" w:type="dxa"/>
            <w:bottom w:w="0" w:type="dxa"/>
          </w:tblCellMar>
        </w:tblPrEx>
        <w:trPr>
          <w:trHeight w:val="1912"/>
          <w:jc w:val="center"/>
        </w:trPr>
        <w:tc>
          <w:tcPr>
            <w:tcW w:w="8254" w:type="dxa"/>
            <w:tcBorders>
              <w:top w:val="none" w:sz="0" w:space="0" w:color="FFFFFF"/>
              <w:left w:val="none" w:sz="0" w:space="0" w:color="FFFFFF"/>
              <w:bottom w:val="none" w:sz="0" w:space="0" w:color="FFFFFF"/>
              <w:right w:val="none" w:sz="0" w:space="0" w:color="FFFFFF"/>
            </w:tcBorders>
            <w:shd w:val="clear" w:color="auto" w:fill="1E3A5F"/>
            <w:tcMar>
              <w:top w:w="360" w:type="dxa"/>
              <w:left w:w="360" w:type="dxa"/>
              <w:bottom w:w="360" w:type="dxa"/>
              <w:right w:w="360" w:type="dxa"/>
            </w:tcMar>
          </w:tcPr>
          <w:p w14:paraId="69989CAA" w14:textId="77777777" w:rsidR="00EE5452" w:rsidRDefault="00EE5452" w:rsidP="00D47769">
            <w:pPr>
              <w:spacing w:after="40"/>
              <w:jc w:val="center"/>
            </w:pPr>
            <w:r>
              <w:rPr>
                <w:b/>
                <w:bCs/>
                <w:color w:val="E8961E"/>
                <w:sz w:val="30"/>
                <w:szCs w:val="30"/>
              </w:rPr>
              <w:t>The most important appointment</w:t>
            </w:r>
          </w:p>
          <w:p w14:paraId="1EBF0B37" w14:textId="77777777" w:rsidR="00EE5452" w:rsidRDefault="00EE5452" w:rsidP="00D47769">
            <w:pPr>
              <w:spacing w:after="180"/>
              <w:jc w:val="center"/>
            </w:pPr>
            <w:r>
              <w:rPr>
                <w:b/>
                <w:bCs/>
                <w:color w:val="FFFFFF"/>
                <w:sz w:val="30"/>
                <w:szCs w:val="30"/>
              </w:rPr>
              <w:t>you can make this year</w:t>
            </w:r>
          </w:p>
          <w:p w14:paraId="221DEE36" w14:textId="77777777" w:rsidR="00EE5452" w:rsidRDefault="00EE5452" w:rsidP="00661910">
            <w:pPr>
              <w:spacing w:line="360" w:lineRule="auto"/>
              <w:jc w:val="center"/>
            </w:pPr>
            <w:r>
              <w:rPr>
                <w:color w:val="B8CCE0"/>
                <w:sz w:val="18"/>
                <w:szCs w:val="18"/>
              </w:rPr>
              <w:t>You have just read about how your mouth connects to your heart, your brain, your gut, your lungs, and your confidence. That connection works in both directions - and it starts with a single conversation with your dental team.</w:t>
            </w:r>
          </w:p>
        </w:tc>
      </w:tr>
    </w:tbl>
    <w:p w14:paraId="7DE75104" w14:textId="77777777" w:rsidR="00EE5452" w:rsidRDefault="00EE5452" w:rsidP="00EE5452">
      <w:pPr>
        <w:spacing w:after="480"/>
      </w:pPr>
    </w:p>
    <w:p w14:paraId="2E1BEFE1" w14:textId="77777777" w:rsidR="00EE5452" w:rsidRDefault="00EE5452" w:rsidP="00EE5452">
      <w:pPr>
        <w:spacing w:after="100"/>
      </w:pPr>
      <w:r>
        <w:rPr>
          <w:b/>
          <w:bCs/>
          <w:color w:val="1E3A5F"/>
          <w:sz w:val="21"/>
          <w:szCs w:val="21"/>
        </w:rPr>
        <w:t>Three things to remember</w:t>
      </w:r>
    </w:p>
    <w:tbl>
      <w:tblPr>
        <w:tblW w:w="7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4"/>
        <w:gridCol w:w="2544"/>
        <w:gridCol w:w="2544"/>
      </w:tblGrid>
      <w:tr w:rsidR="00EE5452" w14:paraId="3241392C" w14:textId="77777777" w:rsidTr="00661910">
        <w:tblPrEx>
          <w:tblCellMar>
            <w:top w:w="0" w:type="dxa"/>
            <w:bottom w:w="0" w:type="dxa"/>
          </w:tblCellMar>
        </w:tblPrEx>
        <w:trPr>
          <w:trHeight w:val="1384"/>
          <w:jc w:val="center"/>
        </w:trPr>
        <w:tc>
          <w:tcPr>
            <w:tcW w:w="2544" w:type="dxa"/>
            <w:tcBorders>
              <w:top w:val="none" w:sz="0" w:space="0" w:color="FFFFFF"/>
              <w:left w:val="none" w:sz="0" w:space="0" w:color="FFFFFF"/>
              <w:bottom w:val="none" w:sz="0" w:space="0" w:color="FFFFFF"/>
              <w:right w:val="none" w:sz="0" w:space="0" w:color="FFFFFF"/>
            </w:tcBorders>
            <w:shd w:val="clear" w:color="auto" w:fill="EAF5F5"/>
            <w:tcMar>
              <w:top w:w="160" w:type="dxa"/>
              <w:left w:w="140" w:type="dxa"/>
              <w:bottom w:w="160" w:type="dxa"/>
              <w:right w:w="100" w:type="dxa"/>
            </w:tcMar>
          </w:tcPr>
          <w:p w14:paraId="00CE5419" w14:textId="77777777" w:rsidR="00EE5452" w:rsidRDefault="00EE5452" w:rsidP="00661910">
            <w:pPr>
              <w:spacing w:after="40" w:line="276" w:lineRule="auto"/>
            </w:pPr>
            <w:r>
              <w:rPr>
                <w:b/>
                <w:bCs/>
                <w:color w:val="2B8C8C"/>
                <w:sz w:val="18"/>
                <w:szCs w:val="18"/>
              </w:rPr>
              <w:t>Prevention is always</w:t>
            </w:r>
          </w:p>
          <w:p w14:paraId="067CEFE5" w14:textId="77777777" w:rsidR="00EE5452" w:rsidRDefault="00EE5452" w:rsidP="00661910">
            <w:pPr>
              <w:spacing w:line="276" w:lineRule="auto"/>
            </w:pPr>
            <w:r>
              <w:rPr>
                <w:color w:val="444444"/>
                <w:sz w:val="17"/>
                <w:szCs w:val="17"/>
              </w:rPr>
              <w:t>simpler and less costly than treatment. Regular check-ups catch problems early - before they become complex.</w:t>
            </w:r>
          </w:p>
        </w:tc>
        <w:tc>
          <w:tcPr>
            <w:tcW w:w="2544" w:type="dxa"/>
            <w:tcBorders>
              <w:top w:val="none" w:sz="0" w:space="0" w:color="FFFFFF"/>
              <w:left w:val="none" w:sz="0" w:space="0" w:color="FFFFFF"/>
              <w:bottom w:val="none" w:sz="0" w:space="0" w:color="FFFFFF"/>
              <w:right w:val="none" w:sz="0" w:space="0" w:color="FFFFFF"/>
            </w:tcBorders>
            <w:shd w:val="clear" w:color="auto" w:fill="FEF5E4"/>
            <w:tcMar>
              <w:top w:w="160" w:type="dxa"/>
              <w:left w:w="140" w:type="dxa"/>
              <w:bottom w:w="160" w:type="dxa"/>
              <w:right w:w="100" w:type="dxa"/>
            </w:tcMar>
          </w:tcPr>
          <w:p w14:paraId="020BC923" w14:textId="77777777" w:rsidR="00EE5452" w:rsidRDefault="00EE5452" w:rsidP="00661910">
            <w:pPr>
              <w:spacing w:after="40" w:line="276" w:lineRule="auto"/>
            </w:pPr>
            <w:r>
              <w:rPr>
                <w:b/>
                <w:bCs/>
                <w:color w:val="E8961E"/>
                <w:sz w:val="18"/>
                <w:szCs w:val="18"/>
              </w:rPr>
              <w:t>Your mouth reflects</w:t>
            </w:r>
          </w:p>
          <w:p w14:paraId="192FF162" w14:textId="77777777" w:rsidR="00EE5452" w:rsidRDefault="00EE5452" w:rsidP="00661910">
            <w:pPr>
              <w:spacing w:line="276" w:lineRule="auto"/>
            </w:pPr>
            <w:r>
              <w:rPr>
                <w:color w:val="444444"/>
                <w:sz w:val="17"/>
                <w:szCs w:val="17"/>
              </w:rPr>
              <w:t>your whole body's health - and affects it. Oral health is not separate from general health. It is part of it.</w:t>
            </w:r>
          </w:p>
        </w:tc>
        <w:tc>
          <w:tcPr>
            <w:tcW w:w="2544" w:type="dxa"/>
            <w:tcBorders>
              <w:top w:val="none" w:sz="0" w:space="0" w:color="FFFFFF"/>
              <w:left w:val="none" w:sz="0" w:space="0" w:color="FFFFFF"/>
              <w:bottom w:val="none" w:sz="0" w:space="0" w:color="FFFFFF"/>
              <w:right w:val="none" w:sz="0" w:space="0" w:color="FFFFFF"/>
            </w:tcBorders>
            <w:shd w:val="clear" w:color="auto" w:fill="D6E0EC"/>
            <w:tcMar>
              <w:top w:w="160" w:type="dxa"/>
              <w:left w:w="140" w:type="dxa"/>
              <w:bottom w:w="160" w:type="dxa"/>
              <w:right w:w="100" w:type="dxa"/>
            </w:tcMar>
          </w:tcPr>
          <w:p w14:paraId="5F4BF081" w14:textId="77777777" w:rsidR="00EE5452" w:rsidRDefault="00EE5452" w:rsidP="00661910">
            <w:pPr>
              <w:spacing w:after="40" w:line="276" w:lineRule="auto"/>
            </w:pPr>
            <w:r>
              <w:rPr>
                <w:b/>
                <w:bCs/>
                <w:color w:val="1E3A5F"/>
                <w:sz w:val="18"/>
                <w:szCs w:val="18"/>
              </w:rPr>
              <w:t>It is never too late</w:t>
            </w:r>
          </w:p>
          <w:p w14:paraId="7F567130" w14:textId="77777777" w:rsidR="00EE5452" w:rsidRDefault="00EE5452" w:rsidP="00661910">
            <w:pPr>
              <w:spacing w:line="276" w:lineRule="auto"/>
            </w:pPr>
            <w:r>
              <w:rPr>
                <w:color w:val="444444"/>
                <w:sz w:val="17"/>
                <w:szCs w:val="17"/>
              </w:rPr>
              <w:t>to start. Whatever the current state of your mouth, there is always something that can be improved, protected, or preserved.</w:t>
            </w:r>
          </w:p>
        </w:tc>
      </w:tr>
    </w:tbl>
    <w:p w14:paraId="0B3B14D8" w14:textId="77777777" w:rsidR="00EE5452" w:rsidRDefault="00EE5452" w:rsidP="00EE5452">
      <w:pPr>
        <w:spacing w:after="480"/>
      </w:pPr>
    </w:p>
    <w:p w14:paraId="749B5D5C" w14:textId="77777777" w:rsidR="00EE5452" w:rsidRDefault="00EE5452" w:rsidP="00EE5452">
      <w:pPr>
        <w:pBdr>
          <w:bottom w:val="single" w:sz="6" w:space="0" w:color="2B8C8C"/>
        </w:pBdr>
        <w:spacing w:after="80"/>
      </w:pPr>
    </w:p>
    <w:p w14:paraId="075989C9" w14:textId="77777777" w:rsidR="00EE5452" w:rsidRDefault="00EE5452" w:rsidP="00EE5452">
      <w:pPr>
        <w:spacing w:after="320"/>
      </w:pPr>
    </w:p>
    <w:p w14:paraId="298B4468" w14:textId="77777777" w:rsidR="00EE5452" w:rsidRDefault="00EE5452" w:rsidP="00E62027">
      <w:pPr>
        <w:spacing w:after="20"/>
      </w:pPr>
    </w:p>
    <w:sectPr w:rsidR="00EE5452">
      <w:footerReference w:type="default" r:id="rId15"/>
      <w:pgSz w:w="8419" w:h="11906"/>
      <w:pgMar w:top="800" w:right="800" w:bottom="800" w:left="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D1A7F" w14:textId="77777777" w:rsidR="003E1C73" w:rsidRDefault="003E1C73" w:rsidP="00540667">
      <w:r>
        <w:separator/>
      </w:r>
    </w:p>
  </w:endnote>
  <w:endnote w:type="continuationSeparator" w:id="0">
    <w:p w14:paraId="56ECCEE7" w14:textId="77777777" w:rsidR="003E1C73" w:rsidRDefault="003E1C73" w:rsidP="00540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5ACA0" w14:textId="77777777" w:rsidR="00540667" w:rsidRPr="00540667" w:rsidRDefault="00540667" w:rsidP="00540667">
    <w:pPr>
      <w:jc w:val="center"/>
      <w:rPr>
        <w:sz w:val="18"/>
        <w:szCs w:val="18"/>
      </w:rPr>
    </w:pPr>
    <w:r w:rsidRPr="00540667">
      <w:rPr>
        <w:i/>
        <w:iCs/>
        <w:color w:val="AAAAAA"/>
        <w:sz w:val="13"/>
        <w:szCs w:val="13"/>
      </w:rPr>
      <w:t xml:space="preserve">A guide prepared by your dental </w:t>
    </w:r>
    <w:proofErr w:type="gramStart"/>
    <w:r w:rsidRPr="00540667">
      <w:rPr>
        <w:i/>
        <w:iCs/>
        <w:color w:val="AAAAAA"/>
        <w:sz w:val="13"/>
        <w:szCs w:val="13"/>
      </w:rPr>
      <w:t>team  |</w:t>
    </w:r>
    <w:proofErr w:type="gramEnd"/>
    <w:r w:rsidRPr="00540667">
      <w:rPr>
        <w:i/>
        <w:iCs/>
        <w:color w:val="AAAAAA"/>
        <w:sz w:val="13"/>
        <w:szCs w:val="13"/>
      </w:rPr>
      <w:t xml:space="preserve">  Speak to us about any of these topics at your next appointment.</w:t>
    </w:r>
  </w:p>
  <w:p w14:paraId="121C6AB3" w14:textId="77777777" w:rsidR="00540667" w:rsidRDefault="00540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B205C" w14:textId="77777777" w:rsidR="003E1C73" w:rsidRDefault="003E1C73" w:rsidP="00540667">
      <w:r>
        <w:separator/>
      </w:r>
    </w:p>
  </w:footnote>
  <w:footnote w:type="continuationSeparator" w:id="0">
    <w:p w14:paraId="1F9016F0" w14:textId="77777777" w:rsidR="003E1C73" w:rsidRDefault="003E1C73" w:rsidP="00540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0100"/>
    <w:multiLevelType w:val="hybridMultilevel"/>
    <w:tmpl w:val="3BE4E2BA"/>
    <w:lvl w:ilvl="0" w:tplc="0C09000D">
      <w:start w:val="1"/>
      <w:numFmt w:val="bullet"/>
      <w:lvlText w:val=""/>
      <w:lvlJc w:val="left"/>
      <w:pPr>
        <w:ind w:left="465" w:hanging="360"/>
      </w:pPr>
      <w:rPr>
        <w:rFonts w:ascii="Wingdings" w:hAnsi="Wingdings" w:hint="default"/>
        <w:b/>
        <w:color w:val="6B3F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3778F8"/>
    <w:multiLevelType w:val="hybridMultilevel"/>
    <w:tmpl w:val="0BCCECFA"/>
    <w:lvl w:ilvl="0" w:tplc="E21AA2E6">
      <w:start w:val="1"/>
      <w:numFmt w:val="bullet"/>
      <w:lvlText w:val="●"/>
      <w:lvlJc w:val="left"/>
      <w:pPr>
        <w:ind w:left="720" w:hanging="360"/>
      </w:pPr>
    </w:lvl>
    <w:lvl w:ilvl="1" w:tplc="CA06C08A">
      <w:start w:val="1"/>
      <w:numFmt w:val="bullet"/>
      <w:lvlText w:val="○"/>
      <w:lvlJc w:val="left"/>
      <w:pPr>
        <w:ind w:left="1440" w:hanging="360"/>
      </w:pPr>
    </w:lvl>
    <w:lvl w:ilvl="2" w:tplc="E0FE2928">
      <w:start w:val="1"/>
      <w:numFmt w:val="bullet"/>
      <w:lvlText w:val="■"/>
      <w:lvlJc w:val="left"/>
      <w:pPr>
        <w:ind w:left="2160" w:hanging="360"/>
      </w:pPr>
    </w:lvl>
    <w:lvl w:ilvl="3" w:tplc="34E45546">
      <w:start w:val="1"/>
      <w:numFmt w:val="bullet"/>
      <w:lvlText w:val="●"/>
      <w:lvlJc w:val="left"/>
      <w:pPr>
        <w:ind w:left="2880" w:hanging="360"/>
      </w:pPr>
    </w:lvl>
    <w:lvl w:ilvl="4" w:tplc="CDDE738A">
      <w:start w:val="1"/>
      <w:numFmt w:val="bullet"/>
      <w:lvlText w:val="○"/>
      <w:lvlJc w:val="left"/>
      <w:pPr>
        <w:ind w:left="3600" w:hanging="360"/>
      </w:pPr>
    </w:lvl>
    <w:lvl w:ilvl="5" w:tplc="F0EC4F0E">
      <w:start w:val="1"/>
      <w:numFmt w:val="bullet"/>
      <w:lvlText w:val="■"/>
      <w:lvlJc w:val="left"/>
      <w:pPr>
        <w:ind w:left="4320" w:hanging="360"/>
      </w:pPr>
    </w:lvl>
    <w:lvl w:ilvl="6" w:tplc="306E6BD4">
      <w:start w:val="1"/>
      <w:numFmt w:val="bullet"/>
      <w:lvlText w:val="●"/>
      <w:lvlJc w:val="left"/>
      <w:pPr>
        <w:ind w:left="5040" w:hanging="360"/>
      </w:pPr>
    </w:lvl>
    <w:lvl w:ilvl="7" w:tplc="3CDC2D54">
      <w:start w:val="1"/>
      <w:numFmt w:val="bullet"/>
      <w:lvlText w:val="●"/>
      <w:lvlJc w:val="left"/>
      <w:pPr>
        <w:ind w:left="5760" w:hanging="360"/>
      </w:pPr>
    </w:lvl>
    <w:lvl w:ilvl="8" w:tplc="67208BA2">
      <w:start w:val="1"/>
      <w:numFmt w:val="bullet"/>
      <w:lvlText w:val="●"/>
      <w:lvlJc w:val="left"/>
      <w:pPr>
        <w:ind w:left="6480" w:hanging="360"/>
      </w:pPr>
    </w:lvl>
  </w:abstractNum>
  <w:abstractNum w:abstractNumId="2" w15:restartNumberingAfterBreak="0">
    <w:nsid w:val="4AE32FBF"/>
    <w:multiLevelType w:val="hybridMultilevel"/>
    <w:tmpl w:val="C508477C"/>
    <w:lvl w:ilvl="0" w:tplc="420E67F4">
      <w:numFmt w:val="bullet"/>
      <w:lvlText w:val="•"/>
      <w:lvlJc w:val="left"/>
      <w:pPr>
        <w:ind w:left="465" w:hanging="360"/>
      </w:pPr>
      <w:rPr>
        <w:rFonts w:ascii="Arial" w:eastAsia="Arial" w:hAnsi="Arial" w:cs="Arial" w:hint="default"/>
        <w:b/>
        <w:color w:val="6B3FA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9A01407"/>
    <w:multiLevelType w:val="hybridMultilevel"/>
    <w:tmpl w:val="E7E6F2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441397"/>
    <w:multiLevelType w:val="hybridMultilevel"/>
    <w:tmpl w:val="D288424E"/>
    <w:lvl w:ilvl="0" w:tplc="04322FFA">
      <w:numFmt w:val="bullet"/>
      <w:lvlText w:val="•"/>
      <w:lvlJc w:val="left"/>
      <w:pPr>
        <w:ind w:left="465" w:hanging="360"/>
      </w:pPr>
      <w:rPr>
        <w:rFonts w:ascii="Arial" w:eastAsia="Arial" w:hAnsi="Arial" w:cs="Arial" w:hint="default"/>
        <w:b/>
        <w:color w:val="B5451B"/>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5" w15:restartNumberingAfterBreak="0">
    <w:nsid w:val="5E510FF9"/>
    <w:multiLevelType w:val="hybridMultilevel"/>
    <w:tmpl w:val="D062C9A6"/>
    <w:lvl w:ilvl="0" w:tplc="04322FFA">
      <w:numFmt w:val="bullet"/>
      <w:lvlText w:val="•"/>
      <w:lvlJc w:val="left"/>
      <w:pPr>
        <w:ind w:left="465" w:hanging="360"/>
      </w:pPr>
      <w:rPr>
        <w:rFonts w:ascii="Arial" w:eastAsia="Arial" w:hAnsi="Arial" w:cs="Arial" w:hint="default"/>
        <w:b/>
        <w:color w:val="B5451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CDB50C1"/>
    <w:multiLevelType w:val="hybridMultilevel"/>
    <w:tmpl w:val="5BB81728"/>
    <w:lvl w:ilvl="0" w:tplc="420E67F4">
      <w:numFmt w:val="bullet"/>
      <w:lvlText w:val="•"/>
      <w:lvlJc w:val="left"/>
      <w:pPr>
        <w:ind w:left="465" w:hanging="360"/>
      </w:pPr>
      <w:rPr>
        <w:rFonts w:ascii="Arial" w:eastAsia="Arial" w:hAnsi="Arial" w:cs="Arial" w:hint="default"/>
        <w:b/>
        <w:color w:val="6B3FA0"/>
      </w:rPr>
    </w:lvl>
    <w:lvl w:ilvl="1" w:tplc="0C090003" w:tentative="1">
      <w:start w:val="1"/>
      <w:numFmt w:val="bullet"/>
      <w:lvlText w:val="o"/>
      <w:lvlJc w:val="left"/>
      <w:pPr>
        <w:ind w:left="1185" w:hanging="360"/>
      </w:pPr>
      <w:rPr>
        <w:rFonts w:ascii="Courier New" w:hAnsi="Courier New" w:cs="Courier New" w:hint="default"/>
      </w:rPr>
    </w:lvl>
    <w:lvl w:ilvl="2" w:tplc="0C090005" w:tentative="1">
      <w:start w:val="1"/>
      <w:numFmt w:val="bullet"/>
      <w:lvlText w:val=""/>
      <w:lvlJc w:val="left"/>
      <w:pPr>
        <w:ind w:left="1905" w:hanging="360"/>
      </w:pPr>
      <w:rPr>
        <w:rFonts w:ascii="Wingdings" w:hAnsi="Wingdings" w:hint="default"/>
      </w:rPr>
    </w:lvl>
    <w:lvl w:ilvl="3" w:tplc="0C090001" w:tentative="1">
      <w:start w:val="1"/>
      <w:numFmt w:val="bullet"/>
      <w:lvlText w:val=""/>
      <w:lvlJc w:val="left"/>
      <w:pPr>
        <w:ind w:left="2625" w:hanging="360"/>
      </w:pPr>
      <w:rPr>
        <w:rFonts w:ascii="Symbol" w:hAnsi="Symbol" w:hint="default"/>
      </w:rPr>
    </w:lvl>
    <w:lvl w:ilvl="4" w:tplc="0C090003" w:tentative="1">
      <w:start w:val="1"/>
      <w:numFmt w:val="bullet"/>
      <w:lvlText w:val="o"/>
      <w:lvlJc w:val="left"/>
      <w:pPr>
        <w:ind w:left="3345" w:hanging="360"/>
      </w:pPr>
      <w:rPr>
        <w:rFonts w:ascii="Courier New" w:hAnsi="Courier New" w:cs="Courier New" w:hint="default"/>
      </w:rPr>
    </w:lvl>
    <w:lvl w:ilvl="5" w:tplc="0C090005" w:tentative="1">
      <w:start w:val="1"/>
      <w:numFmt w:val="bullet"/>
      <w:lvlText w:val=""/>
      <w:lvlJc w:val="left"/>
      <w:pPr>
        <w:ind w:left="4065" w:hanging="360"/>
      </w:pPr>
      <w:rPr>
        <w:rFonts w:ascii="Wingdings" w:hAnsi="Wingdings" w:hint="default"/>
      </w:rPr>
    </w:lvl>
    <w:lvl w:ilvl="6" w:tplc="0C090001" w:tentative="1">
      <w:start w:val="1"/>
      <w:numFmt w:val="bullet"/>
      <w:lvlText w:val=""/>
      <w:lvlJc w:val="left"/>
      <w:pPr>
        <w:ind w:left="4785" w:hanging="360"/>
      </w:pPr>
      <w:rPr>
        <w:rFonts w:ascii="Symbol" w:hAnsi="Symbol" w:hint="default"/>
      </w:rPr>
    </w:lvl>
    <w:lvl w:ilvl="7" w:tplc="0C090003" w:tentative="1">
      <w:start w:val="1"/>
      <w:numFmt w:val="bullet"/>
      <w:lvlText w:val="o"/>
      <w:lvlJc w:val="left"/>
      <w:pPr>
        <w:ind w:left="5505" w:hanging="360"/>
      </w:pPr>
      <w:rPr>
        <w:rFonts w:ascii="Courier New" w:hAnsi="Courier New" w:cs="Courier New" w:hint="default"/>
      </w:rPr>
    </w:lvl>
    <w:lvl w:ilvl="8" w:tplc="0C090005" w:tentative="1">
      <w:start w:val="1"/>
      <w:numFmt w:val="bullet"/>
      <w:lvlText w:val=""/>
      <w:lvlJc w:val="left"/>
      <w:pPr>
        <w:ind w:left="6225" w:hanging="360"/>
      </w:pPr>
      <w:rPr>
        <w:rFonts w:ascii="Wingdings" w:hAnsi="Wingdings" w:hint="default"/>
      </w:rPr>
    </w:lvl>
  </w:abstractNum>
  <w:abstractNum w:abstractNumId="7" w15:restartNumberingAfterBreak="0">
    <w:nsid w:val="786E78BC"/>
    <w:multiLevelType w:val="hybridMultilevel"/>
    <w:tmpl w:val="342CC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568743">
    <w:abstractNumId w:val="1"/>
    <w:lvlOverride w:ilvl="0">
      <w:startOverride w:val="1"/>
    </w:lvlOverride>
  </w:num>
  <w:num w:numId="2" w16cid:durableId="2120365842">
    <w:abstractNumId w:val="7"/>
  </w:num>
  <w:num w:numId="3" w16cid:durableId="1814443908">
    <w:abstractNumId w:val="4"/>
  </w:num>
  <w:num w:numId="4" w16cid:durableId="1396464898">
    <w:abstractNumId w:val="5"/>
  </w:num>
  <w:num w:numId="5" w16cid:durableId="1494683022">
    <w:abstractNumId w:val="6"/>
  </w:num>
  <w:num w:numId="6" w16cid:durableId="1302730588">
    <w:abstractNumId w:val="2"/>
  </w:num>
  <w:num w:numId="7" w16cid:durableId="210768720">
    <w:abstractNumId w:val="0"/>
  </w:num>
  <w:num w:numId="8" w16cid:durableId="10213189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2E52"/>
    <w:rsid w:val="003E1C73"/>
    <w:rsid w:val="00540667"/>
    <w:rsid w:val="00661910"/>
    <w:rsid w:val="0066632A"/>
    <w:rsid w:val="00767818"/>
    <w:rsid w:val="00CB2E52"/>
    <w:rsid w:val="00E62027"/>
    <w:rsid w:val="00EE5452"/>
    <w:rsid w:val="00F329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2DF46"/>
  <w15:docId w15:val="{25050F0C-15EC-46CE-AAC1-5D0A09F97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540667"/>
    <w:pPr>
      <w:tabs>
        <w:tab w:val="center" w:pos="4513"/>
        <w:tab w:val="right" w:pos="9026"/>
      </w:tabs>
    </w:pPr>
  </w:style>
  <w:style w:type="character" w:customStyle="1" w:styleId="HeaderChar">
    <w:name w:val="Header Char"/>
    <w:basedOn w:val="DefaultParagraphFont"/>
    <w:link w:val="Header"/>
    <w:uiPriority w:val="99"/>
    <w:rsid w:val="00540667"/>
  </w:style>
  <w:style w:type="paragraph" w:styleId="Footer">
    <w:name w:val="footer"/>
    <w:basedOn w:val="Normal"/>
    <w:link w:val="FooterChar"/>
    <w:uiPriority w:val="99"/>
    <w:unhideWhenUsed/>
    <w:rsid w:val="00540667"/>
    <w:pPr>
      <w:tabs>
        <w:tab w:val="center" w:pos="4513"/>
        <w:tab w:val="right" w:pos="9026"/>
      </w:tabs>
    </w:pPr>
  </w:style>
  <w:style w:type="character" w:customStyle="1" w:styleId="FooterChar">
    <w:name w:val="Footer Char"/>
    <w:basedOn w:val="DefaultParagraphFont"/>
    <w:link w:val="Footer"/>
    <w:uiPriority w:val="99"/>
    <w:rsid w:val="00540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1807</Words>
  <Characters>10305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Julie Parker</cp:lastModifiedBy>
  <cp:revision>3</cp:revision>
  <cp:lastPrinted>2026-05-08T00:38:00Z</cp:lastPrinted>
  <dcterms:created xsi:type="dcterms:W3CDTF">2026-05-08T00:37:00Z</dcterms:created>
  <dcterms:modified xsi:type="dcterms:W3CDTF">2026-05-08T00:50:00Z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f68232d7-05ab-4110-9108-bed787da520d</vt:lpwstr>
  </property>
</Properties>
</file>